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79A87" w14:textId="12BA2545" w:rsidR="00DF1C87" w:rsidRPr="00DF1C87" w:rsidRDefault="00177348" w:rsidP="00DF1C87">
      <w:pPr>
        <w:pStyle w:val="Heading2"/>
        <w:jc w:val="center"/>
        <w:rPr>
          <w:b/>
          <w:bCs/>
          <w:sz w:val="2"/>
          <w:szCs w:val="2"/>
          <w:lang w:val="fr-CH"/>
        </w:rPr>
      </w:pPr>
      <w:bookmarkStart w:id="0" w:name="_Hlk184992207"/>
      <w:r>
        <w:rPr>
          <w:b/>
          <w:bCs/>
          <w:lang w:val="fr-CH"/>
        </w:rPr>
        <w:t>REVIEW</w:t>
      </w:r>
      <w:r w:rsidR="00DF1C87" w:rsidRPr="00DF1C87">
        <w:rPr>
          <w:b/>
          <w:bCs/>
          <w:lang w:val="fr-CH"/>
        </w:rPr>
        <w:t xml:space="preserve"> COMMENTS</w:t>
      </w:r>
      <w:r w:rsidR="00DF1C87">
        <w:rPr>
          <w:b/>
          <w:bCs/>
          <w:lang w:val="fr-CH"/>
        </w:rPr>
        <w:t xml:space="preserve"> (</w:t>
      </w:r>
      <w:r w:rsidR="00B614EE">
        <w:rPr>
          <w:b/>
          <w:bCs/>
          <w:lang w:val="fr-CH"/>
        </w:rPr>
        <w:t>Marcus Gastaldello</w:t>
      </w:r>
      <w:r w:rsidR="00DF1C87">
        <w:rPr>
          <w:b/>
          <w:bCs/>
          <w:lang w:val="fr-CH"/>
        </w:rPr>
        <w:t>)</w:t>
      </w:r>
    </w:p>
    <w:tbl>
      <w:tblPr>
        <w:tblStyle w:val="TableGrid"/>
        <w:tblW w:w="0" w:type="auto"/>
        <w:tblCellMar>
          <w:top w:w="28" w:type="dxa"/>
          <w:bottom w:w="28" w:type="dxa"/>
        </w:tblCellMar>
        <w:tblLook w:val="04A0" w:firstRow="1" w:lastRow="0" w:firstColumn="1" w:lastColumn="0" w:noHBand="0" w:noVBand="1"/>
      </w:tblPr>
      <w:tblGrid>
        <w:gridCol w:w="1413"/>
        <w:gridCol w:w="5583"/>
        <w:gridCol w:w="4481"/>
        <w:gridCol w:w="2517"/>
      </w:tblGrid>
      <w:tr w:rsidR="00DF1C87" w:rsidRPr="00DF1C87" w14:paraId="7AE37F6B" w14:textId="77777777" w:rsidTr="00771826">
        <w:trPr>
          <w:cantSplit/>
        </w:trPr>
        <w:tc>
          <w:tcPr>
            <w:tcW w:w="1413" w:type="dxa"/>
            <w:shd w:val="clear" w:color="auto" w:fill="D9D9D9" w:themeFill="background1" w:themeFillShade="D9"/>
            <w:vAlign w:val="center"/>
          </w:tcPr>
          <w:bookmarkEnd w:id="0"/>
          <w:p w14:paraId="032804B5" w14:textId="25E6C078" w:rsidR="00DF1C87" w:rsidRPr="00DF1C87" w:rsidRDefault="00DF1C87" w:rsidP="00DF1C87">
            <w:pPr>
              <w:jc w:val="center"/>
              <w:rPr>
                <w:b/>
                <w:bCs/>
              </w:rPr>
            </w:pPr>
            <w:r w:rsidRPr="00DF1C87">
              <w:rPr>
                <w:b/>
                <w:bCs/>
              </w:rPr>
              <w:t>ID</w:t>
            </w:r>
          </w:p>
        </w:tc>
        <w:tc>
          <w:tcPr>
            <w:tcW w:w="5583" w:type="dxa"/>
            <w:shd w:val="clear" w:color="auto" w:fill="D9D9D9" w:themeFill="background1" w:themeFillShade="D9"/>
            <w:vAlign w:val="center"/>
          </w:tcPr>
          <w:p w14:paraId="31494116" w14:textId="1936EE6B" w:rsidR="00DF1C87" w:rsidRPr="00DF1C87" w:rsidRDefault="00DF1C87" w:rsidP="00DF1C87">
            <w:pPr>
              <w:jc w:val="center"/>
              <w:rPr>
                <w:b/>
                <w:bCs/>
              </w:rPr>
            </w:pPr>
            <w:r w:rsidRPr="00DF1C87">
              <w:rPr>
                <w:b/>
                <w:bCs/>
              </w:rPr>
              <w:t>Comment</w:t>
            </w:r>
          </w:p>
        </w:tc>
        <w:tc>
          <w:tcPr>
            <w:tcW w:w="4481" w:type="dxa"/>
            <w:shd w:val="clear" w:color="auto" w:fill="D9D9D9" w:themeFill="background1" w:themeFillShade="D9"/>
            <w:vAlign w:val="center"/>
          </w:tcPr>
          <w:p w14:paraId="6252BEB6" w14:textId="17301F77" w:rsidR="00DF1C87" w:rsidRPr="00DF1C87" w:rsidRDefault="00DF1C87" w:rsidP="00DF1C87">
            <w:pPr>
              <w:jc w:val="center"/>
              <w:rPr>
                <w:b/>
                <w:bCs/>
              </w:rPr>
            </w:pPr>
            <w:r w:rsidRPr="00DF1C87">
              <w:rPr>
                <w:b/>
                <w:bCs/>
              </w:rPr>
              <w:t>Response</w:t>
            </w:r>
          </w:p>
        </w:tc>
        <w:tc>
          <w:tcPr>
            <w:tcW w:w="2517" w:type="dxa"/>
            <w:shd w:val="clear" w:color="auto" w:fill="D9D9D9" w:themeFill="background1" w:themeFillShade="D9"/>
            <w:vAlign w:val="center"/>
          </w:tcPr>
          <w:p w14:paraId="1B6B352B" w14:textId="218D3C83" w:rsidR="00DF1C87" w:rsidRPr="00DF1C87" w:rsidRDefault="00DF1C87" w:rsidP="00DF1C87">
            <w:pPr>
              <w:jc w:val="center"/>
              <w:rPr>
                <w:b/>
                <w:bCs/>
              </w:rPr>
            </w:pPr>
            <w:r w:rsidRPr="00DF1C87">
              <w:rPr>
                <w:b/>
                <w:bCs/>
              </w:rPr>
              <w:t>Action</w:t>
            </w:r>
          </w:p>
        </w:tc>
      </w:tr>
      <w:tr w:rsidR="00DF1C87" w:rsidRPr="00DF1C87" w14:paraId="4C6AE9B4" w14:textId="77777777" w:rsidTr="00771826">
        <w:trPr>
          <w:cantSplit/>
        </w:trPr>
        <w:tc>
          <w:tcPr>
            <w:tcW w:w="1413" w:type="dxa"/>
            <w:shd w:val="clear" w:color="auto" w:fill="F2F2F2" w:themeFill="background1" w:themeFillShade="F2"/>
            <w:vAlign w:val="center"/>
          </w:tcPr>
          <w:p w14:paraId="1137A97D" w14:textId="35FB9D6E" w:rsidR="00DF1C87" w:rsidRDefault="00DF1C87" w:rsidP="00DF1C87">
            <w:pPr>
              <w:jc w:val="center"/>
            </w:pPr>
            <w:r>
              <w:t>#1</w:t>
            </w:r>
          </w:p>
          <w:p w14:paraId="63EDC5F5" w14:textId="49D3A243" w:rsidR="00DF1C87" w:rsidRDefault="00DF1C87" w:rsidP="00DF1C87">
            <w:pPr>
              <w:jc w:val="center"/>
            </w:pPr>
            <w:r>
              <w:t>(General)</w:t>
            </w:r>
          </w:p>
        </w:tc>
        <w:tc>
          <w:tcPr>
            <w:tcW w:w="5583" w:type="dxa"/>
            <w:shd w:val="clear" w:color="auto" w:fill="F2F2F2" w:themeFill="background1" w:themeFillShade="F2"/>
            <w:vAlign w:val="center"/>
          </w:tcPr>
          <w:p w14:paraId="33D02990" w14:textId="7B597ED5" w:rsidR="00930918" w:rsidRPr="00DF1C87" w:rsidRDefault="009221B3" w:rsidP="00640CA2">
            <w:pPr>
              <w:jc w:val="center"/>
            </w:pPr>
            <w:r>
              <w:t>The m</w:t>
            </w:r>
            <w:r w:rsidR="00A02E75">
              <w:t>anuscript</w:t>
            </w:r>
            <w:r>
              <w:t xml:space="preserve"> is generally well-written exploring a</w:t>
            </w:r>
            <w:r w:rsidR="00224EA8">
              <w:t xml:space="preserve"> r</w:t>
            </w:r>
            <w:r w:rsidR="00F62C87">
              <w:t>ather</w:t>
            </w:r>
            <w:r w:rsidR="00224EA8">
              <w:t xml:space="preserve"> novel subject area in glaciology of emerging polythermal conditions on small Alpine glaciers.</w:t>
            </w:r>
            <w:r w:rsidR="00A02E75">
              <w:t xml:space="preserve"> </w:t>
            </w:r>
            <w:r w:rsidR="00AF133C">
              <w:t>Comprehensive and well-planned fieldwork campaigns have been carried out across s</w:t>
            </w:r>
            <w:r w:rsidR="00A763B2">
              <w:t xml:space="preserve">everal sites </w:t>
            </w:r>
            <w:r w:rsidR="00AF133C">
              <w:t xml:space="preserve">in </w:t>
            </w:r>
            <w:r w:rsidR="00A763B2">
              <w:t>Switzerlan</w:t>
            </w:r>
            <w:r w:rsidR="009C6D18">
              <w:t>d</w:t>
            </w:r>
            <w:r w:rsidR="00AF133C">
              <w:t xml:space="preserve"> </w:t>
            </w:r>
            <w:r w:rsidR="009A4BF0">
              <w:t xml:space="preserve">providing invaluable data on englacial temperature and their overall thermal regime. </w:t>
            </w:r>
            <w:r w:rsidR="000A03F7">
              <w:t xml:space="preserve">The presentation and subsequent analysis of these results could perhaps be improved in the three principal figures (Figs. 6 – 8) </w:t>
            </w:r>
            <w:r w:rsidR="002351EF">
              <w:t xml:space="preserve">by better demarcating the </w:t>
            </w:r>
            <w:r w:rsidR="00656F2F">
              <w:t xml:space="preserve">boundary between the zone of seasonally variable temperatures </w:t>
            </w:r>
            <w:r w:rsidR="004D4C92">
              <w:t xml:space="preserve">from those more representative of long-term climatic changes </w:t>
            </w:r>
            <w:r w:rsidR="007839C5">
              <w:t xml:space="preserve">(comment # </w:t>
            </w:r>
            <w:r w:rsidR="000A2569">
              <w:t>25)</w:t>
            </w:r>
            <w:r w:rsidR="004D4C92">
              <w:t>.</w:t>
            </w:r>
            <w:r w:rsidR="000F27F7">
              <w:t xml:space="preserve"> The mo</w:t>
            </w:r>
            <w:r w:rsidR="000F3B71">
              <w:t xml:space="preserve">delled firn coverage, used to reinforce key discussion points about </w:t>
            </w:r>
            <w:r w:rsidR="00142B89">
              <w:t>its</w:t>
            </w:r>
            <w:r w:rsidR="000F3B71">
              <w:t xml:space="preserve"> role in the changing thermal regime, also lacks validation</w:t>
            </w:r>
            <w:r w:rsidR="00142B89">
              <w:t xml:space="preserve"> </w:t>
            </w:r>
            <w:r w:rsidR="00EF0C41">
              <w:t>and doesn’t seem to fully correlate with additional figures in the supplement (Figs. S9 – S10) (</w:t>
            </w:r>
            <w:r w:rsidR="00EF0C41">
              <w:t>comment # 2</w:t>
            </w:r>
            <w:r w:rsidR="00EF0C41">
              <w:t xml:space="preserve">7). </w:t>
            </w:r>
            <w:r w:rsidR="0002136C">
              <w:t>Finally,</w:t>
            </w:r>
            <w:r w:rsidR="00423920">
              <w:t xml:space="preserve"> there is quite an interesting case where two assessed profiles </w:t>
            </w:r>
            <w:proofErr w:type="gramStart"/>
            <w:r w:rsidR="00423920">
              <w:t>in close proximity to</w:t>
            </w:r>
            <w:proofErr w:type="gramEnd"/>
            <w:r w:rsidR="00423920">
              <w:t xml:space="preserve"> each other on the Hohsaas glacier have very different thermal regimes, but there is ve</w:t>
            </w:r>
            <w:r w:rsidR="00640CA2">
              <w:t>ry limited content on this matter – it warrants further analysis and discussion (</w:t>
            </w:r>
            <w:r w:rsidR="00640CA2" w:rsidRPr="00640CA2">
              <w:t>comment # 2</w:t>
            </w:r>
            <w:r w:rsidR="00640CA2">
              <w:t xml:space="preserve">6). Aside from these major comments, </w:t>
            </w:r>
            <w:r w:rsidR="0002136C">
              <w:t>there are a few suggestions and minor corrections.</w:t>
            </w:r>
          </w:p>
        </w:tc>
        <w:tc>
          <w:tcPr>
            <w:tcW w:w="4481" w:type="dxa"/>
            <w:shd w:val="clear" w:color="auto" w:fill="F2F2F2" w:themeFill="background1" w:themeFillShade="F2"/>
            <w:vAlign w:val="center"/>
          </w:tcPr>
          <w:p w14:paraId="53D73FD2" w14:textId="362945B0" w:rsidR="006846D2" w:rsidRPr="00DF1C87" w:rsidRDefault="006846D2" w:rsidP="006846D2">
            <w:pPr>
              <w:jc w:val="center"/>
            </w:pPr>
          </w:p>
        </w:tc>
        <w:tc>
          <w:tcPr>
            <w:tcW w:w="2517" w:type="dxa"/>
            <w:shd w:val="clear" w:color="auto" w:fill="F2F2F2" w:themeFill="background1" w:themeFillShade="F2"/>
            <w:vAlign w:val="center"/>
          </w:tcPr>
          <w:p w14:paraId="03B83236" w14:textId="40A19B55" w:rsidR="00DF1C87" w:rsidRPr="00DF1C87" w:rsidRDefault="00DF1C87" w:rsidP="00DF1C87">
            <w:pPr>
              <w:jc w:val="center"/>
            </w:pPr>
          </w:p>
        </w:tc>
      </w:tr>
      <w:tr w:rsidR="00DF1C87" w:rsidRPr="00DF1C87" w14:paraId="722F6340" w14:textId="77777777" w:rsidTr="00771826">
        <w:trPr>
          <w:cantSplit/>
        </w:trPr>
        <w:tc>
          <w:tcPr>
            <w:tcW w:w="1413" w:type="dxa"/>
            <w:shd w:val="clear" w:color="auto" w:fill="F2F2F2" w:themeFill="background1" w:themeFillShade="F2"/>
            <w:vAlign w:val="center"/>
          </w:tcPr>
          <w:p w14:paraId="13849FC2" w14:textId="78F38B42" w:rsidR="00DF1C87" w:rsidRDefault="006B6935" w:rsidP="00DF1C87">
            <w:pPr>
              <w:jc w:val="center"/>
            </w:pPr>
            <w:r>
              <w:t xml:space="preserve"># </w:t>
            </w:r>
            <w:r w:rsidR="00F902B7">
              <w:t>2</w:t>
            </w:r>
          </w:p>
          <w:p w14:paraId="46FDA3EB" w14:textId="4DDD79F0" w:rsidR="006B6935" w:rsidRDefault="006B6935" w:rsidP="00DF1C87">
            <w:pPr>
              <w:jc w:val="center"/>
            </w:pPr>
            <w:r>
              <w:t>Line 5</w:t>
            </w:r>
          </w:p>
        </w:tc>
        <w:tc>
          <w:tcPr>
            <w:tcW w:w="5583" w:type="dxa"/>
            <w:shd w:val="clear" w:color="auto" w:fill="F2F2F2" w:themeFill="background1" w:themeFillShade="F2"/>
            <w:vAlign w:val="center"/>
          </w:tcPr>
          <w:p w14:paraId="0B864D9C" w14:textId="2307EB54" w:rsidR="00DF1C87" w:rsidRPr="00DF1C87" w:rsidRDefault="006B6935" w:rsidP="00DF1C87">
            <w:pPr>
              <w:jc w:val="center"/>
            </w:pPr>
            <w:r w:rsidRPr="006B6935">
              <w:rPr>
                <w:lang w:val="en-US"/>
              </w:rPr>
              <w:t>Perhaps also specify the names of the three confirmed polythermal glaciers in the previous sentence.</w:t>
            </w:r>
          </w:p>
        </w:tc>
        <w:tc>
          <w:tcPr>
            <w:tcW w:w="4481" w:type="dxa"/>
            <w:shd w:val="clear" w:color="auto" w:fill="F2F2F2" w:themeFill="background1" w:themeFillShade="F2"/>
            <w:vAlign w:val="center"/>
          </w:tcPr>
          <w:p w14:paraId="3A5C07FA" w14:textId="062C36D1" w:rsidR="00B13DCE" w:rsidRPr="00DF1C87" w:rsidRDefault="00B13DCE" w:rsidP="00991470">
            <w:pPr>
              <w:jc w:val="center"/>
            </w:pPr>
          </w:p>
        </w:tc>
        <w:tc>
          <w:tcPr>
            <w:tcW w:w="2517" w:type="dxa"/>
            <w:shd w:val="clear" w:color="auto" w:fill="F2F2F2" w:themeFill="background1" w:themeFillShade="F2"/>
            <w:vAlign w:val="center"/>
          </w:tcPr>
          <w:p w14:paraId="77AAE566" w14:textId="2311EB93" w:rsidR="00C87F66" w:rsidRPr="00DF1C87" w:rsidRDefault="00C87F66" w:rsidP="00DF1C87">
            <w:pPr>
              <w:jc w:val="center"/>
            </w:pPr>
          </w:p>
        </w:tc>
      </w:tr>
      <w:tr w:rsidR="00DF1C87" w:rsidRPr="00DF1C87" w14:paraId="5684564E" w14:textId="77777777" w:rsidTr="00771826">
        <w:trPr>
          <w:cantSplit/>
        </w:trPr>
        <w:tc>
          <w:tcPr>
            <w:tcW w:w="1413" w:type="dxa"/>
            <w:shd w:val="clear" w:color="auto" w:fill="F2F2F2" w:themeFill="background1" w:themeFillShade="F2"/>
            <w:vAlign w:val="center"/>
          </w:tcPr>
          <w:p w14:paraId="6323EDC2" w14:textId="531C218F" w:rsidR="00DF1C87" w:rsidRDefault="006B6935" w:rsidP="00DF1C87">
            <w:pPr>
              <w:jc w:val="center"/>
            </w:pPr>
            <w:r>
              <w:lastRenderedPageBreak/>
              <w:t xml:space="preserve"># </w:t>
            </w:r>
            <w:r w:rsidR="00F902B7">
              <w:t>3</w:t>
            </w:r>
          </w:p>
          <w:p w14:paraId="06F81ECC" w14:textId="4649D257" w:rsidR="006B6935" w:rsidRDefault="006B6935" w:rsidP="00DF1C87">
            <w:pPr>
              <w:jc w:val="center"/>
            </w:pPr>
            <w:r>
              <w:t>Line 17</w:t>
            </w:r>
          </w:p>
        </w:tc>
        <w:tc>
          <w:tcPr>
            <w:tcW w:w="5583" w:type="dxa"/>
            <w:shd w:val="clear" w:color="auto" w:fill="F2F2F2" w:themeFill="background1" w:themeFillShade="F2"/>
            <w:vAlign w:val="center"/>
          </w:tcPr>
          <w:p w14:paraId="77C21A33" w14:textId="4878B52E" w:rsidR="00DF1C87" w:rsidRPr="00DF1C87" w:rsidRDefault="006B6935" w:rsidP="00DF1C87">
            <w:pPr>
              <w:jc w:val="center"/>
            </w:pPr>
            <w:r w:rsidRPr="006B6935">
              <w:rPr>
                <w:lang w:val="en-US"/>
              </w:rPr>
              <w:t>It perhaps should also be specified that we are referring to beneath the depth of seasonal invariance / zero annual amplitude. Near surface ice temperatures will fluctuate throughout the year.</w:t>
            </w:r>
          </w:p>
        </w:tc>
        <w:tc>
          <w:tcPr>
            <w:tcW w:w="4481" w:type="dxa"/>
            <w:shd w:val="clear" w:color="auto" w:fill="F2F2F2" w:themeFill="background1" w:themeFillShade="F2"/>
            <w:vAlign w:val="center"/>
          </w:tcPr>
          <w:p w14:paraId="6C74092A" w14:textId="3EF3AEA3" w:rsidR="00CC290D" w:rsidRPr="00DF1C87" w:rsidRDefault="00CC290D" w:rsidP="00FA70EA">
            <w:pPr>
              <w:jc w:val="center"/>
            </w:pPr>
          </w:p>
        </w:tc>
        <w:tc>
          <w:tcPr>
            <w:tcW w:w="2517" w:type="dxa"/>
            <w:shd w:val="clear" w:color="auto" w:fill="F2F2F2" w:themeFill="background1" w:themeFillShade="F2"/>
            <w:vAlign w:val="center"/>
          </w:tcPr>
          <w:p w14:paraId="3A908D2A" w14:textId="23271CCE" w:rsidR="00EF5434" w:rsidRPr="00DF1C87" w:rsidRDefault="00EF5434" w:rsidP="00456666">
            <w:pPr>
              <w:jc w:val="center"/>
            </w:pPr>
          </w:p>
        </w:tc>
      </w:tr>
      <w:tr w:rsidR="00DF1C87" w:rsidRPr="00DF1C87" w14:paraId="0762B94E" w14:textId="77777777" w:rsidTr="00771826">
        <w:trPr>
          <w:cantSplit/>
        </w:trPr>
        <w:tc>
          <w:tcPr>
            <w:tcW w:w="1413" w:type="dxa"/>
            <w:shd w:val="clear" w:color="auto" w:fill="F2F2F2" w:themeFill="background1" w:themeFillShade="F2"/>
            <w:vAlign w:val="center"/>
          </w:tcPr>
          <w:p w14:paraId="3E442A0D" w14:textId="3342580B" w:rsidR="00DF1C87" w:rsidRDefault="00CC236F" w:rsidP="00DF1C87">
            <w:pPr>
              <w:jc w:val="center"/>
            </w:pPr>
            <w:r>
              <w:t xml:space="preserve"># </w:t>
            </w:r>
            <w:r w:rsidR="00F902B7">
              <w:t>4</w:t>
            </w:r>
          </w:p>
          <w:p w14:paraId="4C52E2A2" w14:textId="6E274F7D" w:rsidR="00CC236F" w:rsidRDefault="00CC236F" w:rsidP="00DF1C87">
            <w:pPr>
              <w:jc w:val="center"/>
            </w:pPr>
            <w:r>
              <w:t xml:space="preserve">Line </w:t>
            </w:r>
            <w:r w:rsidR="00B614EE">
              <w:t>2</w:t>
            </w:r>
            <w:r w:rsidR="006B7F59">
              <w:t>3</w:t>
            </w:r>
          </w:p>
        </w:tc>
        <w:tc>
          <w:tcPr>
            <w:tcW w:w="5583" w:type="dxa"/>
            <w:shd w:val="clear" w:color="auto" w:fill="F2F2F2" w:themeFill="background1" w:themeFillShade="F2"/>
            <w:vAlign w:val="center"/>
          </w:tcPr>
          <w:p w14:paraId="22CD30CE" w14:textId="72C7861D" w:rsidR="00DF1C87" w:rsidRPr="00DF1C87" w:rsidRDefault="00CC236F" w:rsidP="00DF1C87">
            <w:pPr>
              <w:jc w:val="center"/>
            </w:pPr>
            <w:r w:rsidRPr="00CC236F">
              <w:rPr>
                <w:lang w:val="en-US"/>
              </w:rPr>
              <w:t xml:space="preserve">'High-altitude' is a bit of a vague term - especially in the context of your work and the coming introduction to your chosen study areas. Perhaps </w:t>
            </w:r>
            <w:r w:rsidRPr="00CC236F">
              <w:rPr>
                <w:lang w:val="en-US"/>
              </w:rPr>
              <w:t>it is better</w:t>
            </w:r>
            <w:r w:rsidRPr="00CC236F">
              <w:rPr>
                <w:lang w:val="en-US"/>
              </w:rPr>
              <w:t xml:space="preserve"> to </w:t>
            </w:r>
            <w:proofErr w:type="gramStart"/>
            <w:r w:rsidR="00B614EE" w:rsidRPr="00CC236F">
              <w:rPr>
                <w:lang w:val="en-US"/>
              </w:rPr>
              <w:t>specify</w:t>
            </w:r>
            <w:proofErr w:type="gramEnd"/>
            <w:r w:rsidR="00B614EE" w:rsidRPr="00CC236F">
              <w:rPr>
                <w:lang w:val="en-US"/>
              </w:rPr>
              <w:t xml:space="preserve"> </w:t>
            </w:r>
            <w:r w:rsidRPr="00CC236F">
              <w:rPr>
                <w:lang w:val="en-US"/>
              </w:rPr>
              <w:t xml:space="preserve">these measurements are 4,000 + m a.s.l. It may also be better to mention more spatially varied examples from Fiescherhorn, Mont Blanc </w:t>
            </w:r>
            <w:r w:rsidRPr="00CC236F">
              <w:rPr>
                <w:lang w:val="en-US"/>
              </w:rPr>
              <w:t>etc.</w:t>
            </w:r>
            <w:r w:rsidRPr="00CC236F">
              <w:rPr>
                <w:lang w:val="en-US"/>
              </w:rPr>
              <w:t xml:space="preserve"> rather than just Monte Rosa.</w:t>
            </w:r>
          </w:p>
        </w:tc>
        <w:tc>
          <w:tcPr>
            <w:tcW w:w="4481" w:type="dxa"/>
            <w:shd w:val="clear" w:color="auto" w:fill="F2F2F2" w:themeFill="background1" w:themeFillShade="F2"/>
            <w:vAlign w:val="center"/>
          </w:tcPr>
          <w:p w14:paraId="34D6096E" w14:textId="218F98C0" w:rsidR="00DF1C87" w:rsidRPr="00DF1C87" w:rsidRDefault="00DF1C87" w:rsidP="00DF1C87">
            <w:pPr>
              <w:jc w:val="center"/>
            </w:pPr>
          </w:p>
        </w:tc>
        <w:tc>
          <w:tcPr>
            <w:tcW w:w="2517" w:type="dxa"/>
            <w:shd w:val="clear" w:color="auto" w:fill="F2F2F2" w:themeFill="background1" w:themeFillShade="F2"/>
            <w:vAlign w:val="center"/>
          </w:tcPr>
          <w:p w14:paraId="12349C74" w14:textId="241054BD" w:rsidR="00DF1C87" w:rsidRPr="00DF1C87" w:rsidRDefault="00DF1C87" w:rsidP="00DF1C87">
            <w:pPr>
              <w:jc w:val="center"/>
            </w:pPr>
          </w:p>
        </w:tc>
      </w:tr>
      <w:tr w:rsidR="00C9720A" w:rsidRPr="00DF1C87" w14:paraId="60A7B3A1" w14:textId="77777777" w:rsidTr="00771826">
        <w:trPr>
          <w:cantSplit/>
        </w:trPr>
        <w:tc>
          <w:tcPr>
            <w:tcW w:w="1413" w:type="dxa"/>
            <w:shd w:val="clear" w:color="auto" w:fill="F2F2F2" w:themeFill="background1" w:themeFillShade="F2"/>
            <w:vAlign w:val="center"/>
          </w:tcPr>
          <w:p w14:paraId="20551899" w14:textId="797F5138" w:rsidR="006B7F59" w:rsidRDefault="006B7F59" w:rsidP="006B7F59">
            <w:pPr>
              <w:jc w:val="center"/>
            </w:pPr>
            <w:r>
              <w:t xml:space="preserve"># </w:t>
            </w:r>
            <w:r w:rsidR="00F902B7">
              <w:t>5</w:t>
            </w:r>
          </w:p>
          <w:p w14:paraId="38DF8A66" w14:textId="33B9E0D1" w:rsidR="00DB744E" w:rsidRDefault="006B7F59" w:rsidP="006B7F59">
            <w:pPr>
              <w:jc w:val="center"/>
            </w:pPr>
            <w:r>
              <w:t>Line 2</w:t>
            </w:r>
            <w:r>
              <w:t>4</w:t>
            </w:r>
          </w:p>
        </w:tc>
        <w:tc>
          <w:tcPr>
            <w:tcW w:w="5583" w:type="dxa"/>
            <w:shd w:val="clear" w:color="auto" w:fill="F2F2F2" w:themeFill="background1" w:themeFillShade="F2"/>
            <w:vAlign w:val="center"/>
          </w:tcPr>
          <w:p w14:paraId="72CD2A37" w14:textId="1F06B27C" w:rsidR="00C9720A" w:rsidRPr="00DF1C87" w:rsidRDefault="00B614EE" w:rsidP="00DF1C87">
            <w:pPr>
              <w:jc w:val="center"/>
            </w:pPr>
            <w:r w:rsidRPr="00B614EE">
              <w:rPr>
                <w:lang w:val="en-US"/>
              </w:rPr>
              <w:t xml:space="preserve">There </w:t>
            </w:r>
            <w:r w:rsidRPr="00B614EE">
              <w:rPr>
                <w:lang w:val="en-US"/>
              </w:rPr>
              <w:t>are</w:t>
            </w:r>
            <w:r w:rsidRPr="00B614EE">
              <w:rPr>
                <w:lang w:val="en-US"/>
              </w:rPr>
              <w:t xml:space="preserve"> also </w:t>
            </w:r>
            <w:proofErr w:type="gramStart"/>
            <w:r w:rsidRPr="00B614EE">
              <w:rPr>
                <w:lang w:val="en-US"/>
              </w:rPr>
              <w:t>all of</w:t>
            </w:r>
            <w:proofErr w:type="gramEnd"/>
            <w:r w:rsidRPr="00B614EE">
              <w:rPr>
                <w:lang w:val="en-US"/>
              </w:rPr>
              <w:t xml:space="preserve"> the recent measurements on Monte Rosa in the GLAMOS yearbooks should you wish to include them.</w:t>
            </w:r>
          </w:p>
        </w:tc>
        <w:tc>
          <w:tcPr>
            <w:tcW w:w="4481" w:type="dxa"/>
            <w:shd w:val="clear" w:color="auto" w:fill="F2F2F2" w:themeFill="background1" w:themeFillShade="F2"/>
            <w:vAlign w:val="center"/>
          </w:tcPr>
          <w:p w14:paraId="43D984E7" w14:textId="23E05DD3" w:rsidR="00C9720A" w:rsidRPr="00DF1C87" w:rsidRDefault="00C9720A" w:rsidP="00DF1C87">
            <w:pPr>
              <w:jc w:val="center"/>
            </w:pPr>
          </w:p>
        </w:tc>
        <w:tc>
          <w:tcPr>
            <w:tcW w:w="2517" w:type="dxa"/>
            <w:shd w:val="clear" w:color="auto" w:fill="F2F2F2" w:themeFill="background1" w:themeFillShade="F2"/>
            <w:vAlign w:val="center"/>
          </w:tcPr>
          <w:p w14:paraId="0ACC74C1" w14:textId="67438208" w:rsidR="00C9720A" w:rsidRPr="00DF1C87" w:rsidRDefault="00C9720A" w:rsidP="00DF1C87">
            <w:pPr>
              <w:jc w:val="center"/>
            </w:pPr>
          </w:p>
        </w:tc>
      </w:tr>
      <w:tr w:rsidR="00DB744E" w:rsidRPr="00DF1C87" w14:paraId="1CCE8E14" w14:textId="77777777" w:rsidTr="00771826">
        <w:trPr>
          <w:cantSplit/>
        </w:trPr>
        <w:tc>
          <w:tcPr>
            <w:tcW w:w="1413" w:type="dxa"/>
            <w:shd w:val="clear" w:color="auto" w:fill="F2F2F2" w:themeFill="background1" w:themeFillShade="F2"/>
            <w:vAlign w:val="center"/>
          </w:tcPr>
          <w:p w14:paraId="6E1C59BC" w14:textId="71B0B789" w:rsidR="006B7F59" w:rsidRDefault="006B7F59" w:rsidP="006B7F59">
            <w:pPr>
              <w:jc w:val="center"/>
            </w:pPr>
            <w:r>
              <w:t xml:space="preserve"># </w:t>
            </w:r>
            <w:r w:rsidR="00F902B7">
              <w:t>6</w:t>
            </w:r>
          </w:p>
          <w:p w14:paraId="40BB51AE" w14:textId="684DF465" w:rsidR="00FC4CC9" w:rsidRDefault="006B7F59" w:rsidP="006B7F59">
            <w:pPr>
              <w:jc w:val="center"/>
            </w:pPr>
            <w:r>
              <w:t>Line 2</w:t>
            </w:r>
            <w:r>
              <w:t>6</w:t>
            </w:r>
          </w:p>
        </w:tc>
        <w:tc>
          <w:tcPr>
            <w:tcW w:w="5583" w:type="dxa"/>
            <w:shd w:val="clear" w:color="auto" w:fill="F2F2F2" w:themeFill="background1" w:themeFillShade="F2"/>
            <w:vAlign w:val="center"/>
          </w:tcPr>
          <w:p w14:paraId="6D39515B" w14:textId="3EBC4192" w:rsidR="00DB744E" w:rsidRDefault="006B7F59" w:rsidP="00DF1C87">
            <w:pPr>
              <w:jc w:val="center"/>
            </w:pPr>
            <w:r w:rsidRPr="006B7F59">
              <w:rPr>
                <w:lang w:val="en-US"/>
              </w:rPr>
              <w:t>Probably better to reference the 2021 paper rather than the MSc thesis - https://doi.org/10.5194/tc-15-3181-2021 - "Firn changes at Colle Gnifetti revealed with a high-resolution process-based physical model approach"</w:t>
            </w:r>
          </w:p>
        </w:tc>
        <w:tc>
          <w:tcPr>
            <w:tcW w:w="4481" w:type="dxa"/>
            <w:shd w:val="clear" w:color="auto" w:fill="F2F2F2" w:themeFill="background1" w:themeFillShade="F2"/>
            <w:vAlign w:val="center"/>
          </w:tcPr>
          <w:p w14:paraId="4AF30565" w14:textId="7C1153DB" w:rsidR="00850751" w:rsidRPr="00DF1C87" w:rsidRDefault="00850751" w:rsidP="00D06B24">
            <w:pPr>
              <w:jc w:val="center"/>
            </w:pPr>
          </w:p>
        </w:tc>
        <w:tc>
          <w:tcPr>
            <w:tcW w:w="2517" w:type="dxa"/>
            <w:shd w:val="clear" w:color="auto" w:fill="F2F2F2" w:themeFill="background1" w:themeFillShade="F2"/>
            <w:vAlign w:val="center"/>
          </w:tcPr>
          <w:p w14:paraId="6822DEE9" w14:textId="455F822A" w:rsidR="00DB744E" w:rsidRPr="00DF1C87" w:rsidRDefault="00DB744E" w:rsidP="00DF1C87">
            <w:pPr>
              <w:jc w:val="center"/>
            </w:pPr>
          </w:p>
        </w:tc>
      </w:tr>
      <w:tr w:rsidR="00DB744E" w:rsidRPr="00DF1C87" w14:paraId="634A590A" w14:textId="77777777" w:rsidTr="00771826">
        <w:trPr>
          <w:cantSplit/>
        </w:trPr>
        <w:tc>
          <w:tcPr>
            <w:tcW w:w="1413" w:type="dxa"/>
            <w:shd w:val="clear" w:color="auto" w:fill="F2F2F2" w:themeFill="background1" w:themeFillShade="F2"/>
            <w:vAlign w:val="center"/>
          </w:tcPr>
          <w:p w14:paraId="41F86C1C" w14:textId="311D209F" w:rsidR="00316E2A" w:rsidRDefault="00316E2A" w:rsidP="00316E2A">
            <w:pPr>
              <w:jc w:val="center"/>
            </w:pPr>
            <w:r>
              <w:t xml:space="preserve"># </w:t>
            </w:r>
            <w:r w:rsidR="00F902B7">
              <w:t>7</w:t>
            </w:r>
          </w:p>
          <w:p w14:paraId="50ADBE5C" w14:textId="08C2DC82" w:rsidR="00DB744E" w:rsidRDefault="00316E2A" w:rsidP="00316E2A">
            <w:pPr>
              <w:jc w:val="center"/>
            </w:pPr>
            <w:r>
              <w:t xml:space="preserve">Line </w:t>
            </w:r>
            <w:r>
              <w:t>33</w:t>
            </w:r>
          </w:p>
        </w:tc>
        <w:tc>
          <w:tcPr>
            <w:tcW w:w="5583" w:type="dxa"/>
            <w:shd w:val="clear" w:color="auto" w:fill="F2F2F2" w:themeFill="background1" w:themeFillShade="F2"/>
            <w:vAlign w:val="center"/>
          </w:tcPr>
          <w:p w14:paraId="346CB7B9" w14:textId="093AE93D" w:rsidR="00DB744E" w:rsidRDefault="00316E2A" w:rsidP="00DF1C87">
            <w:pPr>
              <w:jc w:val="center"/>
            </w:pPr>
            <w:r w:rsidRPr="00316E2A">
              <w:rPr>
                <w:lang w:val="en-US"/>
              </w:rPr>
              <w:t xml:space="preserve">Yes, </w:t>
            </w:r>
            <w:r w:rsidRPr="00316E2A">
              <w:rPr>
                <w:lang w:val="en-US"/>
              </w:rPr>
              <w:t>however,</w:t>
            </w:r>
            <w:r w:rsidRPr="00316E2A">
              <w:rPr>
                <w:lang w:val="en-US"/>
              </w:rPr>
              <w:t xml:space="preserve"> your upcoming results will illustrate that these phenomena are not necessarily confined to elevations below 3,000 m a.s.l. which you are implying here.</w:t>
            </w:r>
          </w:p>
        </w:tc>
        <w:tc>
          <w:tcPr>
            <w:tcW w:w="4481" w:type="dxa"/>
            <w:shd w:val="clear" w:color="auto" w:fill="F2F2F2" w:themeFill="background1" w:themeFillShade="F2"/>
            <w:vAlign w:val="center"/>
          </w:tcPr>
          <w:p w14:paraId="49D1080D" w14:textId="73B3A0AC" w:rsidR="00DB744E" w:rsidRPr="00DF1C87" w:rsidRDefault="00DB744E" w:rsidP="00DF1C87">
            <w:pPr>
              <w:jc w:val="center"/>
            </w:pPr>
          </w:p>
        </w:tc>
        <w:tc>
          <w:tcPr>
            <w:tcW w:w="2517" w:type="dxa"/>
            <w:shd w:val="clear" w:color="auto" w:fill="F2F2F2" w:themeFill="background1" w:themeFillShade="F2"/>
            <w:vAlign w:val="center"/>
          </w:tcPr>
          <w:p w14:paraId="732EBE60" w14:textId="6612A0E7" w:rsidR="00DB744E" w:rsidRPr="004E6D77" w:rsidRDefault="00DB744E" w:rsidP="00DF1C87">
            <w:pPr>
              <w:jc w:val="center"/>
            </w:pPr>
          </w:p>
        </w:tc>
      </w:tr>
      <w:tr w:rsidR="00DB744E" w:rsidRPr="00DF1C87" w14:paraId="3D537BA7" w14:textId="77777777" w:rsidTr="00771826">
        <w:trPr>
          <w:cantSplit/>
        </w:trPr>
        <w:tc>
          <w:tcPr>
            <w:tcW w:w="1413" w:type="dxa"/>
            <w:shd w:val="clear" w:color="auto" w:fill="F2F2F2" w:themeFill="background1" w:themeFillShade="F2"/>
            <w:vAlign w:val="center"/>
          </w:tcPr>
          <w:p w14:paraId="298AC4A9" w14:textId="56F99D44" w:rsidR="00437414" w:rsidRDefault="00437414" w:rsidP="00437414">
            <w:pPr>
              <w:jc w:val="center"/>
            </w:pPr>
            <w:r>
              <w:t>#</w:t>
            </w:r>
            <w:r w:rsidR="00F902B7">
              <w:t>8</w:t>
            </w:r>
          </w:p>
          <w:p w14:paraId="6F26D5E9" w14:textId="0BAE2FA3" w:rsidR="00423E22" w:rsidRDefault="00437414" w:rsidP="00437414">
            <w:pPr>
              <w:jc w:val="center"/>
            </w:pPr>
            <w:r>
              <w:t>Line 3</w:t>
            </w:r>
            <w:r>
              <w:t>5</w:t>
            </w:r>
          </w:p>
        </w:tc>
        <w:tc>
          <w:tcPr>
            <w:tcW w:w="5583" w:type="dxa"/>
            <w:shd w:val="clear" w:color="auto" w:fill="F2F2F2" w:themeFill="background1" w:themeFillShade="F2"/>
            <w:vAlign w:val="center"/>
          </w:tcPr>
          <w:p w14:paraId="3FE92D0D" w14:textId="15F98AAE" w:rsidR="00DB744E" w:rsidRDefault="00437414" w:rsidP="00DF1C87">
            <w:pPr>
              <w:jc w:val="center"/>
            </w:pPr>
            <w:r w:rsidRPr="00437414">
              <w:rPr>
                <w:lang w:val="en-US"/>
              </w:rPr>
              <w:t xml:space="preserve">I think this could be rephrased to be a bit clearer as it is (in my opinion) a critical point. The point is that meltwater can percolate into firn and refreeze at depth enabling energy release in an area less thermally coupled to the surface. Without firn, </w:t>
            </w:r>
            <w:r w:rsidRPr="00437414">
              <w:rPr>
                <w:lang w:val="en-US"/>
              </w:rPr>
              <w:t>meltwater</w:t>
            </w:r>
            <w:r w:rsidRPr="00437414">
              <w:rPr>
                <w:lang w:val="en-US"/>
              </w:rPr>
              <w:t xml:space="preserve"> either simply </w:t>
            </w:r>
            <w:proofErr w:type="gramStart"/>
            <w:r w:rsidRPr="00437414">
              <w:rPr>
                <w:lang w:val="en-US"/>
              </w:rPr>
              <w:t>runs-off</w:t>
            </w:r>
            <w:proofErr w:type="gramEnd"/>
            <w:r w:rsidRPr="00437414">
              <w:rPr>
                <w:lang w:val="en-US"/>
              </w:rPr>
              <w:t xml:space="preserve"> the impermeable ice or </w:t>
            </w:r>
            <w:proofErr w:type="gramStart"/>
            <w:r w:rsidRPr="00437414">
              <w:rPr>
                <w:lang w:val="en-US"/>
              </w:rPr>
              <w:t>refreezes</w:t>
            </w:r>
            <w:proofErr w:type="gramEnd"/>
            <w:r w:rsidRPr="00437414">
              <w:rPr>
                <w:lang w:val="en-US"/>
              </w:rPr>
              <w:t xml:space="preserve"> on the surface so the latent energy is not retained.</w:t>
            </w:r>
          </w:p>
        </w:tc>
        <w:tc>
          <w:tcPr>
            <w:tcW w:w="4481" w:type="dxa"/>
            <w:shd w:val="clear" w:color="auto" w:fill="F2F2F2" w:themeFill="background1" w:themeFillShade="F2"/>
            <w:vAlign w:val="center"/>
          </w:tcPr>
          <w:p w14:paraId="6F722AA7" w14:textId="1CA0EA64" w:rsidR="00DB744E" w:rsidRPr="00DF1C87" w:rsidRDefault="00DB744E" w:rsidP="00DF1C87">
            <w:pPr>
              <w:jc w:val="center"/>
            </w:pPr>
          </w:p>
        </w:tc>
        <w:tc>
          <w:tcPr>
            <w:tcW w:w="2517" w:type="dxa"/>
            <w:shd w:val="clear" w:color="auto" w:fill="F2F2F2" w:themeFill="background1" w:themeFillShade="F2"/>
            <w:vAlign w:val="center"/>
          </w:tcPr>
          <w:p w14:paraId="09DB4E32" w14:textId="0B5A2743" w:rsidR="00DB744E" w:rsidRPr="00DF1C87" w:rsidRDefault="00DB744E" w:rsidP="00DF1C87">
            <w:pPr>
              <w:jc w:val="center"/>
            </w:pPr>
          </w:p>
        </w:tc>
      </w:tr>
      <w:tr w:rsidR="00DB744E" w:rsidRPr="00DF1C87" w14:paraId="621D23B0" w14:textId="77777777" w:rsidTr="00771826">
        <w:trPr>
          <w:cantSplit/>
        </w:trPr>
        <w:tc>
          <w:tcPr>
            <w:tcW w:w="1413" w:type="dxa"/>
            <w:shd w:val="clear" w:color="auto" w:fill="F2F2F2" w:themeFill="background1" w:themeFillShade="F2"/>
            <w:vAlign w:val="center"/>
          </w:tcPr>
          <w:p w14:paraId="25CB7888" w14:textId="1673CF8E" w:rsidR="00817584" w:rsidRDefault="00817584" w:rsidP="00817584">
            <w:pPr>
              <w:jc w:val="center"/>
            </w:pPr>
            <w:r>
              <w:lastRenderedPageBreak/>
              <w:t xml:space="preserve"># </w:t>
            </w:r>
            <w:r w:rsidR="00F902B7">
              <w:t>9</w:t>
            </w:r>
          </w:p>
          <w:p w14:paraId="10DB26CE" w14:textId="559D07F7" w:rsidR="00423E22" w:rsidRDefault="00817584" w:rsidP="00817584">
            <w:pPr>
              <w:jc w:val="center"/>
            </w:pPr>
            <w:r>
              <w:t>Line 3</w:t>
            </w:r>
            <w:r>
              <w:t>9</w:t>
            </w:r>
          </w:p>
        </w:tc>
        <w:tc>
          <w:tcPr>
            <w:tcW w:w="5583" w:type="dxa"/>
            <w:shd w:val="clear" w:color="auto" w:fill="F2F2F2" w:themeFill="background1" w:themeFillShade="F2"/>
            <w:vAlign w:val="center"/>
          </w:tcPr>
          <w:p w14:paraId="426C6E8C" w14:textId="7095E20B" w:rsidR="00DB744E" w:rsidRDefault="00817584" w:rsidP="00DF1C87">
            <w:pPr>
              <w:jc w:val="center"/>
            </w:pPr>
            <w:r w:rsidRPr="00817584">
              <w:rPr>
                <w:lang w:val="en-US"/>
              </w:rPr>
              <w:t xml:space="preserve">You will later mention it in your selection criteria, but I would assume the absence of significant crevassing is also an important factor to state here, as it provides </w:t>
            </w:r>
            <w:r w:rsidRPr="00817584">
              <w:rPr>
                <w:lang w:val="en-US"/>
              </w:rPr>
              <w:t>a</w:t>
            </w:r>
            <w:r w:rsidRPr="00817584">
              <w:rPr>
                <w:lang w:val="en-US"/>
              </w:rPr>
              <w:t xml:space="preserve"> means for deep meltwater infiltration.</w:t>
            </w:r>
          </w:p>
        </w:tc>
        <w:tc>
          <w:tcPr>
            <w:tcW w:w="4481" w:type="dxa"/>
            <w:shd w:val="clear" w:color="auto" w:fill="F2F2F2" w:themeFill="background1" w:themeFillShade="F2"/>
            <w:vAlign w:val="center"/>
          </w:tcPr>
          <w:p w14:paraId="54D9D629" w14:textId="10BAA3F2" w:rsidR="00DB744E" w:rsidRPr="00DF1C87" w:rsidRDefault="00DB744E" w:rsidP="00DF1C87">
            <w:pPr>
              <w:jc w:val="center"/>
            </w:pPr>
          </w:p>
        </w:tc>
        <w:tc>
          <w:tcPr>
            <w:tcW w:w="2517" w:type="dxa"/>
            <w:shd w:val="clear" w:color="auto" w:fill="F2F2F2" w:themeFill="background1" w:themeFillShade="F2"/>
            <w:vAlign w:val="center"/>
          </w:tcPr>
          <w:p w14:paraId="43F9D2EA" w14:textId="70C355AC" w:rsidR="00DB744E" w:rsidRPr="00DF1C87" w:rsidRDefault="00DB744E" w:rsidP="00DF1C87">
            <w:pPr>
              <w:jc w:val="center"/>
            </w:pPr>
          </w:p>
        </w:tc>
      </w:tr>
      <w:tr w:rsidR="00DB744E" w:rsidRPr="00DF1C87" w14:paraId="6235F526" w14:textId="77777777" w:rsidTr="00771826">
        <w:trPr>
          <w:cantSplit/>
        </w:trPr>
        <w:tc>
          <w:tcPr>
            <w:tcW w:w="1413" w:type="dxa"/>
            <w:shd w:val="clear" w:color="auto" w:fill="F2F2F2" w:themeFill="background1" w:themeFillShade="F2"/>
            <w:vAlign w:val="center"/>
          </w:tcPr>
          <w:p w14:paraId="2612A492" w14:textId="15A5F3C0" w:rsidR="00817584" w:rsidRDefault="00817584" w:rsidP="00817584">
            <w:pPr>
              <w:jc w:val="center"/>
            </w:pPr>
            <w:r>
              <w:t># 1</w:t>
            </w:r>
            <w:r w:rsidR="00F902B7">
              <w:t>0</w:t>
            </w:r>
          </w:p>
          <w:p w14:paraId="663C4431" w14:textId="4517943C" w:rsidR="00DB744E" w:rsidRDefault="00817584" w:rsidP="00817584">
            <w:pPr>
              <w:jc w:val="center"/>
            </w:pPr>
            <w:r>
              <w:t xml:space="preserve">Line </w:t>
            </w:r>
            <w:r>
              <w:t>43</w:t>
            </w:r>
          </w:p>
        </w:tc>
        <w:tc>
          <w:tcPr>
            <w:tcW w:w="5583" w:type="dxa"/>
            <w:shd w:val="clear" w:color="auto" w:fill="F2F2F2" w:themeFill="background1" w:themeFillShade="F2"/>
            <w:vAlign w:val="center"/>
          </w:tcPr>
          <w:p w14:paraId="3111081C" w14:textId="3084280D" w:rsidR="00DB744E" w:rsidRDefault="00817584" w:rsidP="00DF1C87">
            <w:pPr>
              <w:jc w:val="center"/>
            </w:pPr>
            <w:r w:rsidRPr="00817584">
              <w:rPr>
                <w:lang w:val="en-US"/>
              </w:rPr>
              <w:t>If a cold-based hanging glacier became temperate and collapsed would that not be the thermal state of the glacier directly causing an instability?</w:t>
            </w:r>
          </w:p>
        </w:tc>
        <w:tc>
          <w:tcPr>
            <w:tcW w:w="4481" w:type="dxa"/>
            <w:shd w:val="clear" w:color="auto" w:fill="F2F2F2" w:themeFill="background1" w:themeFillShade="F2"/>
            <w:vAlign w:val="center"/>
          </w:tcPr>
          <w:p w14:paraId="7570DAC2" w14:textId="3C42C1CA" w:rsidR="00DB744E" w:rsidRPr="00DF1C87" w:rsidRDefault="00DB744E" w:rsidP="00DF1C87">
            <w:pPr>
              <w:jc w:val="center"/>
            </w:pPr>
          </w:p>
        </w:tc>
        <w:tc>
          <w:tcPr>
            <w:tcW w:w="2517" w:type="dxa"/>
            <w:shd w:val="clear" w:color="auto" w:fill="F2F2F2" w:themeFill="background1" w:themeFillShade="F2"/>
            <w:vAlign w:val="center"/>
          </w:tcPr>
          <w:p w14:paraId="05853459" w14:textId="48C15766" w:rsidR="00DB744E" w:rsidRPr="00DF1C87" w:rsidRDefault="00DB744E" w:rsidP="00DF1C87">
            <w:pPr>
              <w:jc w:val="center"/>
            </w:pPr>
          </w:p>
        </w:tc>
      </w:tr>
      <w:tr w:rsidR="00225EA0" w:rsidRPr="00DF1C87" w14:paraId="5D6337EF" w14:textId="77777777" w:rsidTr="00771826">
        <w:trPr>
          <w:cantSplit/>
        </w:trPr>
        <w:tc>
          <w:tcPr>
            <w:tcW w:w="1413" w:type="dxa"/>
            <w:shd w:val="clear" w:color="auto" w:fill="F2F2F2" w:themeFill="background1" w:themeFillShade="F2"/>
            <w:vAlign w:val="center"/>
          </w:tcPr>
          <w:p w14:paraId="78A98C24" w14:textId="7555DA22" w:rsidR="00B37C31" w:rsidRDefault="00B37C31" w:rsidP="00B37C31">
            <w:pPr>
              <w:jc w:val="center"/>
            </w:pPr>
            <w:r>
              <w:t># 1</w:t>
            </w:r>
            <w:r w:rsidR="00F902B7">
              <w:t>1</w:t>
            </w:r>
          </w:p>
          <w:p w14:paraId="50DDE3B6" w14:textId="1258B3A1" w:rsidR="00225EA0" w:rsidRDefault="00B37C31" w:rsidP="00B37C31">
            <w:pPr>
              <w:jc w:val="center"/>
            </w:pPr>
            <w:r>
              <w:t>Line 4</w:t>
            </w:r>
            <w:r>
              <w:t>9</w:t>
            </w:r>
          </w:p>
        </w:tc>
        <w:tc>
          <w:tcPr>
            <w:tcW w:w="5583" w:type="dxa"/>
            <w:shd w:val="clear" w:color="auto" w:fill="F2F2F2" w:themeFill="background1" w:themeFillShade="F2"/>
            <w:vAlign w:val="center"/>
          </w:tcPr>
          <w:p w14:paraId="6B75A950" w14:textId="74B38D7C" w:rsidR="00225EA0" w:rsidRPr="00225EA0" w:rsidRDefault="00B37C31" w:rsidP="00DF1C87">
            <w:pPr>
              <w:jc w:val="center"/>
            </w:pPr>
            <w:r w:rsidRPr="00B37C31">
              <w:rPr>
                <w:lang w:val="en-US"/>
              </w:rPr>
              <w:t>There is also the 1892 Tête-Rousse event if you want a more historic example.</w:t>
            </w:r>
          </w:p>
        </w:tc>
        <w:tc>
          <w:tcPr>
            <w:tcW w:w="4481" w:type="dxa"/>
            <w:shd w:val="clear" w:color="auto" w:fill="F2F2F2" w:themeFill="background1" w:themeFillShade="F2"/>
            <w:vAlign w:val="center"/>
          </w:tcPr>
          <w:p w14:paraId="1BED46FE" w14:textId="1315239F" w:rsidR="00225EA0" w:rsidRPr="00DF1C87" w:rsidRDefault="00225EA0" w:rsidP="00DF1C87">
            <w:pPr>
              <w:jc w:val="center"/>
            </w:pPr>
          </w:p>
        </w:tc>
        <w:tc>
          <w:tcPr>
            <w:tcW w:w="2517" w:type="dxa"/>
            <w:shd w:val="clear" w:color="auto" w:fill="F2F2F2" w:themeFill="background1" w:themeFillShade="F2"/>
            <w:vAlign w:val="center"/>
          </w:tcPr>
          <w:p w14:paraId="78C94B85" w14:textId="799638FC" w:rsidR="00225EA0" w:rsidRPr="00DF1C87" w:rsidRDefault="00225EA0" w:rsidP="00DF1C87">
            <w:pPr>
              <w:jc w:val="center"/>
            </w:pPr>
          </w:p>
        </w:tc>
      </w:tr>
      <w:tr w:rsidR="00225EA0" w:rsidRPr="00DF1C87" w14:paraId="091B584C" w14:textId="77777777" w:rsidTr="00771826">
        <w:trPr>
          <w:cantSplit/>
        </w:trPr>
        <w:tc>
          <w:tcPr>
            <w:tcW w:w="1413" w:type="dxa"/>
            <w:shd w:val="clear" w:color="auto" w:fill="F2F2F2" w:themeFill="background1" w:themeFillShade="F2"/>
            <w:vAlign w:val="center"/>
          </w:tcPr>
          <w:p w14:paraId="514ED2DF" w14:textId="445AAC7A" w:rsidR="00B37C31" w:rsidRDefault="00B37C31" w:rsidP="00B37C31">
            <w:pPr>
              <w:jc w:val="center"/>
            </w:pPr>
            <w:r>
              <w:t># 1</w:t>
            </w:r>
            <w:r w:rsidR="00F902B7">
              <w:t>2</w:t>
            </w:r>
          </w:p>
          <w:p w14:paraId="39C8C7DE" w14:textId="3B8E8F54" w:rsidR="00831492" w:rsidRDefault="00B37C31" w:rsidP="00B37C31">
            <w:pPr>
              <w:jc w:val="center"/>
            </w:pPr>
            <w:r>
              <w:t xml:space="preserve">Line </w:t>
            </w:r>
            <w:r>
              <w:t>54</w:t>
            </w:r>
          </w:p>
        </w:tc>
        <w:tc>
          <w:tcPr>
            <w:tcW w:w="5583" w:type="dxa"/>
            <w:shd w:val="clear" w:color="auto" w:fill="F2F2F2" w:themeFill="background1" w:themeFillShade="F2"/>
            <w:vAlign w:val="center"/>
          </w:tcPr>
          <w:p w14:paraId="66A86584" w14:textId="514313C5" w:rsidR="00225EA0" w:rsidRPr="00225EA0" w:rsidRDefault="00B37C31" w:rsidP="00DF1C87">
            <w:pPr>
              <w:jc w:val="center"/>
            </w:pPr>
            <w:r w:rsidRPr="00B37C31">
              <w:rPr>
                <w:lang w:val="en-US"/>
              </w:rPr>
              <w:t>You haven't really specified this though and again if this is referring to below 3,000 m a.s.l., several of your fieldwork sites are much higher than this elevation.</w:t>
            </w:r>
          </w:p>
        </w:tc>
        <w:tc>
          <w:tcPr>
            <w:tcW w:w="4481" w:type="dxa"/>
            <w:shd w:val="clear" w:color="auto" w:fill="F2F2F2" w:themeFill="background1" w:themeFillShade="F2"/>
            <w:vAlign w:val="center"/>
          </w:tcPr>
          <w:p w14:paraId="654B58EF" w14:textId="6CD1ABA3" w:rsidR="00225EA0" w:rsidRPr="00DF1C87" w:rsidRDefault="00225EA0" w:rsidP="00DF1C87">
            <w:pPr>
              <w:jc w:val="center"/>
            </w:pPr>
          </w:p>
        </w:tc>
        <w:tc>
          <w:tcPr>
            <w:tcW w:w="2517" w:type="dxa"/>
            <w:shd w:val="clear" w:color="auto" w:fill="F2F2F2" w:themeFill="background1" w:themeFillShade="F2"/>
            <w:vAlign w:val="center"/>
          </w:tcPr>
          <w:p w14:paraId="169FBCD1" w14:textId="16058525" w:rsidR="00225EA0" w:rsidRPr="00DF1C87" w:rsidRDefault="00225EA0" w:rsidP="00DF1C87">
            <w:pPr>
              <w:jc w:val="center"/>
            </w:pPr>
          </w:p>
        </w:tc>
      </w:tr>
      <w:tr w:rsidR="00225EA0" w:rsidRPr="00DF1C87" w14:paraId="35D5C811" w14:textId="77777777" w:rsidTr="00771826">
        <w:trPr>
          <w:cantSplit/>
        </w:trPr>
        <w:tc>
          <w:tcPr>
            <w:tcW w:w="1413" w:type="dxa"/>
            <w:shd w:val="clear" w:color="auto" w:fill="F2F2F2" w:themeFill="background1" w:themeFillShade="F2"/>
            <w:vAlign w:val="center"/>
          </w:tcPr>
          <w:p w14:paraId="065D47D7" w14:textId="048FDD16" w:rsidR="00225EA0" w:rsidRDefault="00BB1637" w:rsidP="00DF1C87">
            <w:pPr>
              <w:jc w:val="center"/>
            </w:pPr>
            <w:r>
              <w:t># 1</w:t>
            </w:r>
            <w:r w:rsidR="00F902B7">
              <w:t>3</w:t>
            </w:r>
          </w:p>
          <w:p w14:paraId="49766AA5" w14:textId="11A78447" w:rsidR="00BB1637" w:rsidRDefault="00BB1637" w:rsidP="00DF1C87">
            <w:pPr>
              <w:jc w:val="center"/>
            </w:pPr>
            <w:r>
              <w:t>Table 1</w:t>
            </w:r>
          </w:p>
        </w:tc>
        <w:tc>
          <w:tcPr>
            <w:tcW w:w="5583" w:type="dxa"/>
            <w:shd w:val="clear" w:color="auto" w:fill="F2F2F2" w:themeFill="background1" w:themeFillShade="F2"/>
            <w:vAlign w:val="center"/>
          </w:tcPr>
          <w:p w14:paraId="5EE609CA" w14:textId="3198F9EB" w:rsidR="00225EA0" w:rsidRPr="00225EA0" w:rsidRDefault="00BB1637" w:rsidP="00DF1C87">
            <w:pPr>
              <w:jc w:val="center"/>
            </w:pPr>
            <w:r w:rsidRPr="00BB1637">
              <w:rPr>
                <w:lang w:val="en-US"/>
              </w:rPr>
              <w:t xml:space="preserve">It is potentially more representative </w:t>
            </w:r>
            <w:proofErr w:type="gramStart"/>
            <w:r w:rsidRPr="00BB1637">
              <w:rPr>
                <w:lang w:val="en-US"/>
              </w:rPr>
              <w:t>to</w:t>
            </w:r>
            <w:proofErr w:type="gramEnd"/>
            <w:r w:rsidRPr="00BB1637">
              <w:rPr>
                <w:lang w:val="en-US"/>
              </w:rPr>
              <w:t xml:space="preserve"> average values over the area where you are investigating. For </w:t>
            </w:r>
            <w:r w:rsidRPr="00BB1637">
              <w:rPr>
                <w:lang w:val="en-US"/>
              </w:rPr>
              <w:t>example,</w:t>
            </w:r>
            <w:r w:rsidRPr="00BB1637">
              <w:rPr>
                <w:lang w:val="en-US"/>
              </w:rPr>
              <w:t xml:space="preserve"> at </w:t>
            </w:r>
            <w:proofErr w:type="spellStart"/>
            <w:r w:rsidRPr="00BB1637">
              <w:rPr>
                <w:lang w:val="en-US"/>
              </w:rPr>
              <w:t>Tortin</w:t>
            </w:r>
            <w:proofErr w:type="spellEnd"/>
            <w:r w:rsidRPr="00BB1637">
              <w:rPr>
                <w:lang w:val="en-US"/>
              </w:rPr>
              <w:t>, your study area is perhaps significantly less steep than the glacier average.</w:t>
            </w:r>
          </w:p>
        </w:tc>
        <w:tc>
          <w:tcPr>
            <w:tcW w:w="4481" w:type="dxa"/>
            <w:shd w:val="clear" w:color="auto" w:fill="F2F2F2" w:themeFill="background1" w:themeFillShade="F2"/>
            <w:vAlign w:val="center"/>
          </w:tcPr>
          <w:p w14:paraId="3A128005" w14:textId="15B18E37" w:rsidR="00225EA0" w:rsidRPr="00DF1C87" w:rsidRDefault="00225EA0" w:rsidP="00DF1C87">
            <w:pPr>
              <w:jc w:val="center"/>
            </w:pPr>
          </w:p>
        </w:tc>
        <w:tc>
          <w:tcPr>
            <w:tcW w:w="2517" w:type="dxa"/>
            <w:shd w:val="clear" w:color="auto" w:fill="F2F2F2" w:themeFill="background1" w:themeFillShade="F2"/>
            <w:vAlign w:val="center"/>
          </w:tcPr>
          <w:p w14:paraId="72C62065" w14:textId="56B916EE" w:rsidR="00225EA0" w:rsidRPr="00DF1C87" w:rsidRDefault="00225EA0" w:rsidP="00DF1C87">
            <w:pPr>
              <w:jc w:val="center"/>
            </w:pPr>
          </w:p>
        </w:tc>
      </w:tr>
      <w:tr w:rsidR="00225EA0" w:rsidRPr="00DF1C87" w14:paraId="160B934C" w14:textId="77777777" w:rsidTr="00771826">
        <w:trPr>
          <w:cantSplit/>
        </w:trPr>
        <w:tc>
          <w:tcPr>
            <w:tcW w:w="1413" w:type="dxa"/>
            <w:shd w:val="clear" w:color="auto" w:fill="F2F2F2" w:themeFill="background1" w:themeFillShade="F2"/>
            <w:vAlign w:val="center"/>
          </w:tcPr>
          <w:p w14:paraId="3518ED66" w14:textId="004D1998" w:rsidR="00ED7BBE" w:rsidRDefault="00B600CD" w:rsidP="00DF1C87">
            <w:pPr>
              <w:jc w:val="center"/>
            </w:pPr>
            <w:r>
              <w:t># 1</w:t>
            </w:r>
            <w:r w:rsidR="00F902B7">
              <w:t>4</w:t>
            </w:r>
          </w:p>
          <w:p w14:paraId="4F97978D" w14:textId="3C03867E" w:rsidR="00B600CD" w:rsidRDefault="00B600CD" w:rsidP="00DF1C87">
            <w:pPr>
              <w:jc w:val="center"/>
            </w:pPr>
            <w:r>
              <w:t>Figure 2</w:t>
            </w:r>
          </w:p>
        </w:tc>
        <w:tc>
          <w:tcPr>
            <w:tcW w:w="5583" w:type="dxa"/>
            <w:shd w:val="clear" w:color="auto" w:fill="F2F2F2" w:themeFill="background1" w:themeFillShade="F2"/>
            <w:vAlign w:val="center"/>
          </w:tcPr>
          <w:p w14:paraId="059DEB45" w14:textId="04668B8B" w:rsidR="00225EA0" w:rsidRPr="00225EA0" w:rsidRDefault="00B600CD" w:rsidP="00DF1C87">
            <w:pPr>
              <w:jc w:val="center"/>
            </w:pPr>
            <w:r w:rsidRPr="00B600CD">
              <w:rPr>
                <w:lang w:val="en-US"/>
              </w:rPr>
              <w:t>CV1TT's location could be better indicated on this Figure.</w:t>
            </w:r>
          </w:p>
        </w:tc>
        <w:tc>
          <w:tcPr>
            <w:tcW w:w="4481" w:type="dxa"/>
            <w:shd w:val="clear" w:color="auto" w:fill="F2F2F2" w:themeFill="background1" w:themeFillShade="F2"/>
            <w:vAlign w:val="center"/>
          </w:tcPr>
          <w:p w14:paraId="165770E3" w14:textId="5F7EDB47" w:rsidR="00225EA0" w:rsidRPr="00DF1C87" w:rsidRDefault="00225EA0" w:rsidP="00DF1C87">
            <w:pPr>
              <w:jc w:val="center"/>
            </w:pPr>
          </w:p>
        </w:tc>
        <w:tc>
          <w:tcPr>
            <w:tcW w:w="2517" w:type="dxa"/>
            <w:shd w:val="clear" w:color="auto" w:fill="F2F2F2" w:themeFill="background1" w:themeFillShade="F2"/>
            <w:vAlign w:val="center"/>
          </w:tcPr>
          <w:p w14:paraId="33927E7F" w14:textId="219578F3" w:rsidR="00225EA0" w:rsidRPr="00DF1C87" w:rsidRDefault="00225EA0" w:rsidP="00DF1C87">
            <w:pPr>
              <w:jc w:val="center"/>
            </w:pPr>
          </w:p>
        </w:tc>
      </w:tr>
      <w:tr w:rsidR="00225EA0" w:rsidRPr="00DF1C87" w14:paraId="74FF01AE" w14:textId="77777777" w:rsidTr="00771826">
        <w:trPr>
          <w:cantSplit/>
        </w:trPr>
        <w:tc>
          <w:tcPr>
            <w:tcW w:w="1413" w:type="dxa"/>
            <w:shd w:val="clear" w:color="auto" w:fill="F2F2F2" w:themeFill="background1" w:themeFillShade="F2"/>
            <w:vAlign w:val="center"/>
          </w:tcPr>
          <w:p w14:paraId="182F10FB" w14:textId="0A247157" w:rsidR="00B600CD" w:rsidRDefault="00B600CD" w:rsidP="00B600CD">
            <w:pPr>
              <w:jc w:val="center"/>
            </w:pPr>
            <w:r>
              <w:t># 1</w:t>
            </w:r>
            <w:r w:rsidR="00F902B7">
              <w:t>5</w:t>
            </w:r>
          </w:p>
          <w:p w14:paraId="6D2DED58" w14:textId="280B81B7" w:rsidR="00F466EB" w:rsidRDefault="00B600CD" w:rsidP="00B600CD">
            <w:pPr>
              <w:jc w:val="center"/>
            </w:pPr>
            <w:r>
              <w:t>Line 105</w:t>
            </w:r>
          </w:p>
        </w:tc>
        <w:tc>
          <w:tcPr>
            <w:tcW w:w="5583" w:type="dxa"/>
            <w:shd w:val="clear" w:color="auto" w:fill="F2F2F2" w:themeFill="background1" w:themeFillShade="F2"/>
            <w:vAlign w:val="center"/>
          </w:tcPr>
          <w:p w14:paraId="15F744E7" w14:textId="203E1ACF" w:rsidR="00225EA0" w:rsidRPr="00B600CD" w:rsidRDefault="00B600CD" w:rsidP="00B600CD">
            <w:pPr>
              <w:jc w:val="center"/>
              <w:rPr>
                <w:lang w:val="en-US"/>
              </w:rPr>
            </w:pPr>
            <w:r w:rsidRPr="00B600CD">
              <w:rPr>
                <w:lang w:val="en-US"/>
              </w:rPr>
              <w:t>The hot water drill might cause quite a significant thermal perturbation (particularly compared to the Heucke) that could conceivably influence the thermal state of the glacier long-term and affect your results. Has this been considered? Perhaps an estimation of the energy input provided by both the sensible and latent energy of the drilling water and the time for this to dissipate? Even if the temperature equilibrates to its surroundings, perhaps this new equilibrium is still not fully undisturbed from pre-drilling.</w:t>
            </w:r>
          </w:p>
        </w:tc>
        <w:tc>
          <w:tcPr>
            <w:tcW w:w="4481" w:type="dxa"/>
            <w:shd w:val="clear" w:color="auto" w:fill="F2F2F2" w:themeFill="background1" w:themeFillShade="F2"/>
            <w:vAlign w:val="center"/>
          </w:tcPr>
          <w:p w14:paraId="4A1B162D" w14:textId="1389A136" w:rsidR="00225EA0" w:rsidRPr="00DF1C87" w:rsidRDefault="00225EA0" w:rsidP="00DF1C87">
            <w:pPr>
              <w:jc w:val="center"/>
            </w:pPr>
          </w:p>
        </w:tc>
        <w:tc>
          <w:tcPr>
            <w:tcW w:w="2517" w:type="dxa"/>
            <w:shd w:val="clear" w:color="auto" w:fill="F2F2F2" w:themeFill="background1" w:themeFillShade="F2"/>
            <w:vAlign w:val="center"/>
          </w:tcPr>
          <w:p w14:paraId="0C2EA866" w14:textId="75FD5A99" w:rsidR="00225EA0" w:rsidRPr="00DF1C87" w:rsidRDefault="00225EA0" w:rsidP="00DF1C87">
            <w:pPr>
              <w:jc w:val="center"/>
            </w:pPr>
          </w:p>
        </w:tc>
      </w:tr>
      <w:tr w:rsidR="001913A1" w:rsidRPr="00DF1C87" w14:paraId="425B7B27" w14:textId="77777777" w:rsidTr="00771826">
        <w:trPr>
          <w:cantSplit/>
        </w:trPr>
        <w:tc>
          <w:tcPr>
            <w:tcW w:w="1413" w:type="dxa"/>
            <w:shd w:val="clear" w:color="auto" w:fill="F2F2F2" w:themeFill="background1" w:themeFillShade="F2"/>
            <w:vAlign w:val="center"/>
          </w:tcPr>
          <w:p w14:paraId="20F4E3D2" w14:textId="7498013E" w:rsidR="001913A1" w:rsidRDefault="00072E63" w:rsidP="00DF1C87">
            <w:pPr>
              <w:jc w:val="center"/>
            </w:pPr>
            <w:r>
              <w:t># 1</w:t>
            </w:r>
            <w:r w:rsidR="00F902B7">
              <w:t>6</w:t>
            </w:r>
          </w:p>
          <w:p w14:paraId="3F5292CA" w14:textId="1553C461" w:rsidR="00072E63" w:rsidRDefault="00072E63" w:rsidP="00DF1C87">
            <w:pPr>
              <w:jc w:val="center"/>
            </w:pPr>
            <w:r>
              <w:t>Figure 3</w:t>
            </w:r>
          </w:p>
        </w:tc>
        <w:tc>
          <w:tcPr>
            <w:tcW w:w="5583" w:type="dxa"/>
            <w:shd w:val="clear" w:color="auto" w:fill="F2F2F2" w:themeFill="background1" w:themeFillShade="F2"/>
            <w:vAlign w:val="center"/>
          </w:tcPr>
          <w:p w14:paraId="5DD63881" w14:textId="162E505E" w:rsidR="001913A1" w:rsidRPr="00F466EB" w:rsidRDefault="00072E63" w:rsidP="00DF1C87">
            <w:pPr>
              <w:jc w:val="center"/>
            </w:pPr>
            <w:r w:rsidRPr="00072E63">
              <w:rPr>
                <w:lang w:val="en-US"/>
              </w:rPr>
              <w:t>Perhaps this figure could be placed in the supplement. It is useful information but maybe not necessary in the main body?</w:t>
            </w:r>
          </w:p>
        </w:tc>
        <w:tc>
          <w:tcPr>
            <w:tcW w:w="4481" w:type="dxa"/>
            <w:shd w:val="clear" w:color="auto" w:fill="F2F2F2" w:themeFill="background1" w:themeFillShade="F2"/>
            <w:vAlign w:val="center"/>
          </w:tcPr>
          <w:p w14:paraId="7E42A6FE" w14:textId="76942A28" w:rsidR="001913A1" w:rsidRPr="00DF1C87" w:rsidRDefault="001913A1" w:rsidP="00DF1C87">
            <w:pPr>
              <w:jc w:val="center"/>
            </w:pPr>
          </w:p>
        </w:tc>
        <w:tc>
          <w:tcPr>
            <w:tcW w:w="2517" w:type="dxa"/>
            <w:shd w:val="clear" w:color="auto" w:fill="F2F2F2" w:themeFill="background1" w:themeFillShade="F2"/>
            <w:vAlign w:val="center"/>
          </w:tcPr>
          <w:p w14:paraId="5E0D6152" w14:textId="1B11025B" w:rsidR="001913A1" w:rsidRPr="00DF1C87" w:rsidRDefault="001913A1" w:rsidP="00DF1C87">
            <w:pPr>
              <w:jc w:val="center"/>
            </w:pPr>
          </w:p>
        </w:tc>
      </w:tr>
      <w:tr w:rsidR="001913A1" w:rsidRPr="00DF1C87" w14:paraId="64B7DB95" w14:textId="77777777" w:rsidTr="00771826">
        <w:trPr>
          <w:cantSplit/>
        </w:trPr>
        <w:tc>
          <w:tcPr>
            <w:tcW w:w="1413" w:type="dxa"/>
            <w:shd w:val="clear" w:color="auto" w:fill="F2F2F2" w:themeFill="background1" w:themeFillShade="F2"/>
            <w:vAlign w:val="center"/>
          </w:tcPr>
          <w:p w14:paraId="2E74A871" w14:textId="445EDBCD" w:rsidR="001913A1" w:rsidRDefault="00072E63" w:rsidP="00DF1C87">
            <w:pPr>
              <w:jc w:val="center"/>
            </w:pPr>
            <w:r>
              <w:lastRenderedPageBreak/>
              <w:t># 1</w:t>
            </w:r>
            <w:r w:rsidR="00F902B7">
              <w:t>7</w:t>
            </w:r>
          </w:p>
          <w:p w14:paraId="12C12AF0" w14:textId="103C6404" w:rsidR="00072E63" w:rsidRDefault="00072E63" w:rsidP="00DF1C87">
            <w:pPr>
              <w:jc w:val="center"/>
            </w:pPr>
            <w:r>
              <w:t>Line 117</w:t>
            </w:r>
          </w:p>
        </w:tc>
        <w:tc>
          <w:tcPr>
            <w:tcW w:w="5583" w:type="dxa"/>
            <w:shd w:val="clear" w:color="auto" w:fill="F2F2F2" w:themeFill="background1" w:themeFillShade="F2"/>
            <w:vAlign w:val="center"/>
          </w:tcPr>
          <w:p w14:paraId="1798FEA6" w14:textId="7C672C48" w:rsidR="001913A1" w:rsidRPr="00F466EB" w:rsidRDefault="00072E63" w:rsidP="00DF1C87">
            <w:pPr>
              <w:jc w:val="center"/>
            </w:pPr>
            <w:r w:rsidRPr="00072E63">
              <w:rPr>
                <w:lang w:val="en-US"/>
              </w:rPr>
              <w:t>This is quite a low accuracy for this application if the intended objective is to accurately differentiate between temperate and cold ice in the 0 - 3.5 °C.</w:t>
            </w:r>
          </w:p>
        </w:tc>
        <w:tc>
          <w:tcPr>
            <w:tcW w:w="4481" w:type="dxa"/>
            <w:shd w:val="clear" w:color="auto" w:fill="F2F2F2" w:themeFill="background1" w:themeFillShade="F2"/>
            <w:vAlign w:val="center"/>
          </w:tcPr>
          <w:p w14:paraId="636DE864" w14:textId="48DABB9F" w:rsidR="001913A1" w:rsidRPr="00DF1C87" w:rsidRDefault="001913A1" w:rsidP="00DF1C87">
            <w:pPr>
              <w:jc w:val="center"/>
            </w:pPr>
          </w:p>
        </w:tc>
        <w:tc>
          <w:tcPr>
            <w:tcW w:w="2517" w:type="dxa"/>
            <w:shd w:val="clear" w:color="auto" w:fill="F2F2F2" w:themeFill="background1" w:themeFillShade="F2"/>
            <w:vAlign w:val="center"/>
          </w:tcPr>
          <w:p w14:paraId="0A79261D" w14:textId="1593240D" w:rsidR="001913A1" w:rsidRPr="00DF1C87" w:rsidRDefault="001913A1" w:rsidP="00DF1C87">
            <w:pPr>
              <w:jc w:val="center"/>
            </w:pPr>
          </w:p>
        </w:tc>
      </w:tr>
      <w:tr w:rsidR="001913A1" w:rsidRPr="00DF1C87" w14:paraId="77E7D66E" w14:textId="77777777" w:rsidTr="00771826">
        <w:trPr>
          <w:cantSplit/>
        </w:trPr>
        <w:tc>
          <w:tcPr>
            <w:tcW w:w="1413" w:type="dxa"/>
            <w:shd w:val="clear" w:color="auto" w:fill="F2F2F2" w:themeFill="background1" w:themeFillShade="F2"/>
            <w:vAlign w:val="center"/>
          </w:tcPr>
          <w:p w14:paraId="4F33D018" w14:textId="0B437CF0" w:rsidR="00072E63" w:rsidRDefault="00072E63" w:rsidP="00072E63">
            <w:pPr>
              <w:jc w:val="center"/>
            </w:pPr>
            <w:r>
              <w:t># 1</w:t>
            </w:r>
            <w:r w:rsidR="00F902B7">
              <w:t>8</w:t>
            </w:r>
          </w:p>
          <w:p w14:paraId="5DA54E99" w14:textId="4982A106" w:rsidR="00072E63" w:rsidRDefault="00072E63" w:rsidP="00072E63">
            <w:pPr>
              <w:jc w:val="center"/>
            </w:pPr>
            <w:r>
              <w:t>Line 181</w:t>
            </w:r>
          </w:p>
        </w:tc>
        <w:tc>
          <w:tcPr>
            <w:tcW w:w="5583" w:type="dxa"/>
            <w:shd w:val="clear" w:color="auto" w:fill="F2F2F2" w:themeFill="background1" w:themeFillShade="F2"/>
            <w:vAlign w:val="center"/>
          </w:tcPr>
          <w:p w14:paraId="29C52630" w14:textId="153022FC" w:rsidR="001913A1" w:rsidRPr="00F466EB" w:rsidRDefault="00072E63" w:rsidP="00DF1C87">
            <w:pPr>
              <w:jc w:val="center"/>
            </w:pPr>
            <w:r w:rsidRPr="00072E63">
              <w:rPr>
                <w:lang w:val="en-US"/>
              </w:rPr>
              <w:t xml:space="preserve">This is potentially out of scope for this paper, but I think a good direction for future research/ work would be to use a more </w:t>
            </w:r>
            <w:r w:rsidR="00771826" w:rsidRPr="00072E63">
              <w:rPr>
                <w:lang w:val="en-US"/>
              </w:rPr>
              <w:t>physically based</w:t>
            </w:r>
            <w:r w:rsidRPr="00072E63">
              <w:rPr>
                <w:lang w:val="en-US"/>
              </w:rPr>
              <w:t xml:space="preserve"> means of calculating the spatial variation of temperature in these profiles. At present, the spatial patterns displayed in subplot (a) of Figs. 6-8 are subject to a high degree of uncertainty.</w:t>
            </w:r>
          </w:p>
        </w:tc>
        <w:tc>
          <w:tcPr>
            <w:tcW w:w="4481" w:type="dxa"/>
            <w:shd w:val="clear" w:color="auto" w:fill="F2F2F2" w:themeFill="background1" w:themeFillShade="F2"/>
            <w:vAlign w:val="center"/>
          </w:tcPr>
          <w:p w14:paraId="0B56DAC7" w14:textId="3E9DAA73" w:rsidR="001913A1" w:rsidRPr="00DF1C87" w:rsidRDefault="001913A1" w:rsidP="00DF1C87">
            <w:pPr>
              <w:jc w:val="center"/>
            </w:pPr>
          </w:p>
        </w:tc>
        <w:tc>
          <w:tcPr>
            <w:tcW w:w="2517" w:type="dxa"/>
            <w:shd w:val="clear" w:color="auto" w:fill="F2F2F2" w:themeFill="background1" w:themeFillShade="F2"/>
            <w:vAlign w:val="center"/>
          </w:tcPr>
          <w:p w14:paraId="1E13C7E1" w14:textId="1F4F41D7" w:rsidR="001913A1" w:rsidRPr="00DF1C87" w:rsidRDefault="001913A1" w:rsidP="00DF1C87">
            <w:pPr>
              <w:jc w:val="center"/>
            </w:pPr>
          </w:p>
        </w:tc>
      </w:tr>
      <w:tr w:rsidR="001913A1" w:rsidRPr="00DF1C87" w14:paraId="30701313" w14:textId="77777777" w:rsidTr="00771826">
        <w:trPr>
          <w:cantSplit/>
        </w:trPr>
        <w:tc>
          <w:tcPr>
            <w:tcW w:w="1413" w:type="dxa"/>
            <w:shd w:val="clear" w:color="auto" w:fill="F2F2F2" w:themeFill="background1" w:themeFillShade="F2"/>
            <w:vAlign w:val="center"/>
          </w:tcPr>
          <w:p w14:paraId="456908C8" w14:textId="25D9CCF0" w:rsidR="00771826" w:rsidRDefault="00771826" w:rsidP="00771826">
            <w:pPr>
              <w:jc w:val="center"/>
            </w:pPr>
            <w:r>
              <w:t xml:space="preserve"># </w:t>
            </w:r>
            <w:r w:rsidR="00F902B7">
              <w:t>19</w:t>
            </w:r>
          </w:p>
          <w:p w14:paraId="74D66BB1" w14:textId="48885CD9" w:rsidR="00792D64" w:rsidRDefault="00771826" w:rsidP="00771826">
            <w:pPr>
              <w:jc w:val="center"/>
            </w:pPr>
            <w:r>
              <w:t>Line 18</w:t>
            </w:r>
            <w:r>
              <w:t>9</w:t>
            </w:r>
          </w:p>
        </w:tc>
        <w:tc>
          <w:tcPr>
            <w:tcW w:w="5583" w:type="dxa"/>
            <w:shd w:val="clear" w:color="auto" w:fill="F2F2F2" w:themeFill="background1" w:themeFillShade="F2"/>
            <w:vAlign w:val="center"/>
          </w:tcPr>
          <w:p w14:paraId="60EE5192" w14:textId="2C2E9B86" w:rsidR="001913A1" w:rsidRPr="00F466EB" w:rsidRDefault="00771826" w:rsidP="00DF1C87">
            <w:pPr>
              <w:jc w:val="center"/>
            </w:pPr>
            <w:proofErr w:type="gramStart"/>
            <w:r w:rsidRPr="00771826">
              <w:rPr>
                <w:lang w:val="en-US"/>
              </w:rPr>
              <w:t>Acronym</w:t>
            </w:r>
            <w:proofErr w:type="gramEnd"/>
            <w:r w:rsidRPr="00771826">
              <w:rPr>
                <w:lang w:val="en-US"/>
              </w:rPr>
              <w:t xml:space="preserve"> previously defined</w:t>
            </w:r>
            <w:r>
              <w:rPr>
                <w:lang w:val="en-US"/>
              </w:rPr>
              <w:t>.</w:t>
            </w:r>
          </w:p>
        </w:tc>
        <w:tc>
          <w:tcPr>
            <w:tcW w:w="4481" w:type="dxa"/>
            <w:shd w:val="clear" w:color="auto" w:fill="F2F2F2" w:themeFill="background1" w:themeFillShade="F2"/>
            <w:vAlign w:val="center"/>
          </w:tcPr>
          <w:p w14:paraId="31BC3A03" w14:textId="0381EA2A" w:rsidR="00926D9A" w:rsidRPr="00DF1C87" w:rsidRDefault="00926D9A" w:rsidP="00FC4C15">
            <w:pPr>
              <w:jc w:val="center"/>
            </w:pPr>
          </w:p>
        </w:tc>
        <w:tc>
          <w:tcPr>
            <w:tcW w:w="2517" w:type="dxa"/>
            <w:shd w:val="clear" w:color="auto" w:fill="F2F2F2" w:themeFill="background1" w:themeFillShade="F2"/>
            <w:vAlign w:val="center"/>
          </w:tcPr>
          <w:p w14:paraId="1D0A551E" w14:textId="51D8C171" w:rsidR="001913A1" w:rsidRPr="00DF1C87" w:rsidRDefault="001913A1" w:rsidP="00DF1C87">
            <w:pPr>
              <w:jc w:val="center"/>
            </w:pPr>
          </w:p>
        </w:tc>
      </w:tr>
      <w:tr w:rsidR="00792D64" w:rsidRPr="00DF1C87" w14:paraId="1D925F65" w14:textId="77777777" w:rsidTr="00364C40">
        <w:trPr>
          <w:cantSplit/>
          <w:trHeight w:val="294"/>
        </w:trPr>
        <w:tc>
          <w:tcPr>
            <w:tcW w:w="1413" w:type="dxa"/>
            <w:shd w:val="clear" w:color="auto" w:fill="F2F2F2" w:themeFill="background1" w:themeFillShade="F2"/>
            <w:vAlign w:val="center"/>
          </w:tcPr>
          <w:p w14:paraId="0B746C69" w14:textId="6D1A7483" w:rsidR="00364C40" w:rsidRDefault="00364C40" w:rsidP="00364C40">
            <w:pPr>
              <w:jc w:val="center"/>
            </w:pPr>
            <w:r>
              <w:t># 2</w:t>
            </w:r>
            <w:r w:rsidR="00F902B7">
              <w:t>0</w:t>
            </w:r>
          </w:p>
          <w:p w14:paraId="6107CDA0" w14:textId="69C480A3" w:rsidR="009E6649" w:rsidRDefault="00364C40" w:rsidP="00364C40">
            <w:pPr>
              <w:jc w:val="center"/>
            </w:pPr>
            <w:r>
              <w:t>Line 1</w:t>
            </w:r>
            <w:r>
              <w:t>97</w:t>
            </w:r>
          </w:p>
        </w:tc>
        <w:tc>
          <w:tcPr>
            <w:tcW w:w="5583" w:type="dxa"/>
            <w:shd w:val="clear" w:color="auto" w:fill="F2F2F2" w:themeFill="background1" w:themeFillShade="F2"/>
            <w:vAlign w:val="center"/>
          </w:tcPr>
          <w:p w14:paraId="036856EF" w14:textId="4432382F" w:rsidR="00792D64" w:rsidRPr="00792D64" w:rsidRDefault="00364C40" w:rsidP="00DF1C87">
            <w:pPr>
              <w:jc w:val="center"/>
            </w:pPr>
            <w:r w:rsidRPr="00364C40">
              <w:rPr>
                <w:lang w:val="en-US"/>
              </w:rPr>
              <w:t>I think it would be beneficial to briefly elaborate on how this model works. Is it for example a simple temperature index or surface energy balance model etc. It isn't too clear from the description below and thus how valid this estimation of firn thickness / cover is.</w:t>
            </w:r>
          </w:p>
        </w:tc>
        <w:tc>
          <w:tcPr>
            <w:tcW w:w="4481" w:type="dxa"/>
            <w:shd w:val="clear" w:color="auto" w:fill="F2F2F2" w:themeFill="background1" w:themeFillShade="F2"/>
            <w:vAlign w:val="center"/>
          </w:tcPr>
          <w:p w14:paraId="54DBC033" w14:textId="4A3AB49C" w:rsidR="00792D64" w:rsidRPr="00DF1C87" w:rsidRDefault="00792D64" w:rsidP="00781D58"/>
        </w:tc>
        <w:tc>
          <w:tcPr>
            <w:tcW w:w="2517" w:type="dxa"/>
            <w:shd w:val="clear" w:color="auto" w:fill="F2F2F2" w:themeFill="background1" w:themeFillShade="F2"/>
            <w:vAlign w:val="center"/>
          </w:tcPr>
          <w:p w14:paraId="0D695945" w14:textId="0454F4A9" w:rsidR="00792D64" w:rsidRPr="00DF1C87" w:rsidRDefault="00792D64" w:rsidP="00781D58"/>
        </w:tc>
      </w:tr>
      <w:tr w:rsidR="00792D64" w:rsidRPr="00DF1C87" w14:paraId="6E71B97D" w14:textId="77777777" w:rsidTr="00771826">
        <w:trPr>
          <w:cantSplit/>
        </w:trPr>
        <w:tc>
          <w:tcPr>
            <w:tcW w:w="1413" w:type="dxa"/>
            <w:shd w:val="clear" w:color="auto" w:fill="F2F2F2" w:themeFill="background1" w:themeFillShade="F2"/>
            <w:vAlign w:val="center"/>
          </w:tcPr>
          <w:p w14:paraId="10DD9522" w14:textId="0ACAD4B4" w:rsidR="00364C40" w:rsidRDefault="00364C40" w:rsidP="00364C40">
            <w:pPr>
              <w:jc w:val="center"/>
            </w:pPr>
            <w:r>
              <w:t># 2</w:t>
            </w:r>
            <w:r w:rsidR="00F902B7">
              <w:t>1</w:t>
            </w:r>
          </w:p>
          <w:p w14:paraId="66B5F6E0" w14:textId="20B09C43" w:rsidR="009E6649" w:rsidRDefault="00364C40" w:rsidP="00364C40">
            <w:pPr>
              <w:jc w:val="center"/>
            </w:pPr>
            <w:r>
              <w:t xml:space="preserve">Line </w:t>
            </w:r>
            <w:r>
              <w:t>212</w:t>
            </w:r>
          </w:p>
        </w:tc>
        <w:tc>
          <w:tcPr>
            <w:tcW w:w="5583" w:type="dxa"/>
            <w:shd w:val="clear" w:color="auto" w:fill="F2F2F2" w:themeFill="background1" w:themeFillShade="F2"/>
            <w:vAlign w:val="center"/>
          </w:tcPr>
          <w:p w14:paraId="6DCCD7F9" w14:textId="7EDD4E60" w:rsidR="00792D64" w:rsidRPr="00792D64" w:rsidRDefault="00364C40" w:rsidP="00DF1C87">
            <w:pPr>
              <w:jc w:val="center"/>
            </w:pPr>
            <w:r w:rsidRPr="00364C40">
              <w:rPr>
                <w:lang w:val="en-US"/>
              </w:rPr>
              <w:t xml:space="preserve">This is perhaps a matter of author preference, but generally papers from </w:t>
            </w:r>
            <w:r>
              <w:rPr>
                <w:lang w:val="en-US"/>
              </w:rPr>
              <w:t>‘</w:t>
            </w:r>
            <w:r w:rsidRPr="00364C40">
              <w:rPr>
                <w:lang w:val="en-US"/>
              </w:rPr>
              <w:t>The Cryosphere</w:t>
            </w:r>
            <w:r>
              <w:rPr>
                <w:lang w:val="en-US"/>
              </w:rPr>
              <w:t>’</w:t>
            </w:r>
            <w:r w:rsidRPr="00364C40">
              <w:rPr>
                <w:lang w:val="en-US"/>
              </w:rPr>
              <w:t xml:space="preserve"> seem to more commonly separate results and discussion into different chapters. I am unsure if there is a convention for this with this journal.</w:t>
            </w:r>
          </w:p>
        </w:tc>
        <w:tc>
          <w:tcPr>
            <w:tcW w:w="4481" w:type="dxa"/>
            <w:shd w:val="clear" w:color="auto" w:fill="F2F2F2" w:themeFill="background1" w:themeFillShade="F2"/>
            <w:vAlign w:val="center"/>
          </w:tcPr>
          <w:p w14:paraId="66865B2C" w14:textId="155E8451" w:rsidR="00792D64" w:rsidRPr="00DF1C87" w:rsidRDefault="00792D64" w:rsidP="00DF1C87">
            <w:pPr>
              <w:jc w:val="center"/>
            </w:pPr>
          </w:p>
        </w:tc>
        <w:tc>
          <w:tcPr>
            <w:tcW w:w="2517" w:type="dxa"/>
            <w:shd w:val="clear" w:color="auto" w:fill="F2F2F2" w:themeFill="background1" w:themeFillShade="F2"/>
            <w:vAlign w:val="center"/>
          </w:tcPr>
          <w:p w14:paraId="4B64A098" w14:textId="452E1EC0" w:rsidR="00792D64" w:rsidRPr="00DF1C87" w:rsidRDefault="00792D64" w:rsidP="00DF1C87">
            <w:pPr>
              <w:jc w:val="center"/>
            </w:pPr>
          </w:p>
        </w:tc>
      </w:tr>
      <w:tr w:rsidR="00792D64" w:rsidRPr="00DF1C87" w14:paraId="40202250" w14:textId="77777777" w:rsidTr="00771826">
        <w:trPr>
          <w:cantSplit/>
        </w:trPr>
        <w:tc>
          <w:tcPr>
            <w:tcW w:w="1413" w:type="dxa"/>
            <w:shd w:val="clear" w:color="auto" w:fill="F2F2F2" w:themeFill="background1" w:themeFillShade="F2"/>
            <w:vAlign w:val="center"/>
          </w:tcPr>
          <w:p w14:paraId="6B6D4B06" w14:textId="41C410B9" w:rsidR="00960F97" w:rsidRDefault="00960F97" w:rsidP="00960F97">
            <w:pPr>
              <w:jc w:val="center"/>
            </w:pPr>
            <w:r>
              <w:lastRenderedPageBreak/>
              <w:t># 2</w:t>
            </w:r>
            <w:r w:rsidR="00F902B7">
              <w:t>2</w:t>
            </w:r>
          </w:p>
          <w:p w14:paraId="20989E8C" w14:textId="137C5276" w:rsidR="007A65CE" w:rsidRDefault="00960F97" w:rsidP="00960F97">
            <w:pPr>
              <w:jc w:val="center"/>
            </w:pPr>
            <w:r>
              <w:t>Line 2</w:t>
            </w:r>
            <w:r>
              <w:t>73</w:t>
            </w:r>
          </w:p>
        </w:tc>
        <w:tc>
          <w:tcPr>
            <w:tcW w:w="5583" w:type="dxa"/>
            <w:shd w:val="clear" w:color="auto" w:fill="F2F2F2" w:themeFill="background1" w:themeFillShade="F2"/>
            <w:vAlign w:val="center"/>
          </w:tcPr>
          <w:p w14:paraId="448051FC" w14:textId="77777777" w:rsidR="00792D64" w:rsidRDefault="00473B08" w:rsidP="00DF1C87">
            <w:pPr>
              <w:jc w:val="center"/>
              <w:rPr>
                <w:lang w:val="en-US"/>
              </w:rPr>
            </w:pPr>
            <w:r w:rsidRPr="00473B08">
              <w:rPr>
                <w:lang w:val="en-US"/>
              </w:rPr>
              <w:t xml:space="preserve">From this point forward, the paper </w:t>
            </w:r>
            <w:proofErr w:type="gramStart"/>
            <w:r w:rsidRPr="00473B08">
              <w:rPr>
                <w:lang w:val="en-US"/>
              </w:rPr>
              <w:t>focus</w:t>
            </w:r>
            <w:proofErr w:type="gramEnd"/>
            <w:r w:rsidRPr="00473B08">
              <w:rPr>
                <w:lang w:val="en-US"/>
              </w:rPr>
              <w:t xml:space="preserve"> primarily on Alphubel, </w:t>
            </w:r>
            <w:proofErr w:type="spellStart"/>
            <w:r w:rsidRPr="00473B08">
              <w:rPr>
                <w:lang w:val="en-US"/>
              </w:rPr>
              <w:t>Chessjen</w:t>
            </w:r>
            <w:proofErr w:type="spellEnd"/>
            <w:r w:rsidRPr="00473B08">
              <w:rPr>
                <w:lang w:val="en-US"/>
              </w:rPr>
              <w:t xml:space="preserve"> and Hohsaas. I think it would be good to explicitly state why the other 3 sites are not subject to the same level of analysis. With </w:t>
            </w:r>
            <w:proofErr w:type="spellStart"/>
            <w:r w:rsidRPr="00473B08">
              <w:rPr>
                <w:lang w:val="en-US"/>
              </w:rPr>
              <w:t>Corvatsch</w:t>
            </w:r>
            <w:proofErr w:type="spellEnd"/>
            <w:r w:rsidRPr="00473B08">
              <w:rPr>
                <w:lang w:val="en-US"/>
              </w:rPr>
              <w:t xml:space="preserve"> it is presumably because the glacier is not sufficiently deep, however it is not so clear with </w:t>
            </w:r>
            <w:proofErr w:type="spellStart"/>
            <w:r w:rsidRPr="00473B08">
              <w:rPr>
                <w:lang w:val="en-US"/>
              </w:rPr>
              <w:t>Tortin</w:t>
            </w:r>
            <w:proofErr w:type="spellEnd"/>
            <w:r w:rsidRPr="00473B08">
              <w:rPr>
                <w:lang w:val="en-US"/>
              </w:rPr>
              <w:t xml:space="preserve"> and Sex Rouge. Given that the latter two glaciers have been lacking firn for several decades it would also be a very good comparison with the other 3 locations.</w:t>
            </w:r>
          </w:p>
          <w:p w14:paraId="75DA4CCB" w14:textId="77777777" w:rsidR="00DC74BB" w:rsidRDefault="00DC74BB" w:rsidP="00DF1C87">
            <w:pPr>
              <w:jc w:val="center"/>
            </w:pPr>
          </w:p>
          <w:p w14:paraId="1A071AA2" w14:textId="255A9FD5" w:rsidR="00DC74BB" w:rsidRPr="00792D64" w:rsidRDefault="00DC74BB" w:rsidP="00DF1C87">
            <w:pPr>
              <w:jc w:val="center"/>
            </w:pPr>
            <w:proofErr w:type="gramStart"/>
            <w:r>
              <w:t>In order to</w:t>
            </w:r>
            <w:proofErr w:type="gramEnd"/>
            <w:r>
              <w:t xml:space="preserve"> make the manuscript more concise, one could even consider only focusing on the polythermal glaciers and not including the others at all.</w:t>
            </w:r>
          </w:p>
        </w:tc>
        <w:tc>
          <w:tcPr>
            <w:tcW w:w="4481" w:type="dxa"/>
            <w:shd w:val="clear" w:color="auto" w:fill="F2F2F2" w:themeFill="background1" w:themeFillShade="F2"/>
            <w:vAlign w:val="center"/>
          </w:tcPr>
          <w:p w14:paraId="1D956E0E" w14:textId="10C77C1B" w:rsidR="00792D64" w:rsidRPr="00DF1C87" w:rsidRDefault="00792D64" w:rsidP="00DF1C87">
            <w:pPr>
              <w:jc w:val="center"/>
            </w:pPr>
          </w:p>
        </w:tc>
        <w:tc>
          <w:tcPr>
            <w:tcW w:w="2517" w:type="dxa"/>
            <w:shd w:val="clear" w:color="auto" w:fill="F2F2F2" w:themeFill="background1" w:themeFillShade="F2"/>
            <w:vAlign w:val="center"/>
          </w:tcPr>
          <w:p w14:paraId="08ABC137" w14:textId="31A7E34B" w:rsidR="00792D64" w:rsidRPr="00DF1C87" w:rsidRDefault="00792D64" w:rsidP="00DF1C87">
            <w:pPr>
              <w:jc w:val="center"/>
            </w:pPr>
          </w:p>
        </w:tc>
      </w:tr>
      <w:tr w:rsidR="00792D64" w:rsidRPr="00DF1C87" w14:paraId="28A885CA" w14:textId="77777777" w:rsidTr="00771826">
        <w:trPr>
          <w:cantSplit/>
        </w:trPr>
        <w:tc>
          <w:tcPr>
            <w:tcW w:w="1413" w:type="dxa"/>
            <w:shd w:val="clear" w:color="auto" w:fill="F2F2F2" w:themeFill="background1" w:themeFillShade="F2"/>
            <w:vAlign w:val="center"/>
          </w:tcPr>
          <w:p w14:paraId="5D48B0BD" w14:textId="51A671CC" w:rsidR="007A65CE" w:rsidRDefault="00D04BCA" w:rsidP="00DF1C87">
            <w:pPr>
              <w:jc w:val="center"/>
            </w:pPr>
            <w:r>
              <w:t># 2</w:t>
            </w:r>
            <w:r w:rsidR="00F902B7">
              <w:t>3</w:t>
            </w:r>
          </w:p>
          <w:p w14:paraId="40088587" w14:textId="0D4B415B" w:rsidR="00D04BCA" w:rsidRDefault="00D04BCA" w:rsidP="00DF1C87">
            <w:pPr>
              <w:jc w:val="center"/>
            </w:pPr>
            <w:r>
              <w:t>Figure 5</w:t>
            </w:r>
          </w:p>
        </w:tc>
        <w:tc>
          <w:tcPr>
            <w:tcW w:w="5583" w:type="dxa"/>
            <w:shd w:val="clear" w:color="auto" w:fill="F2F2F2" w:themeFill="background1" w:themeFillShade="F2"/>
            <w:vAlign w:val="center"/>
          </w:tcPr>
          <w:p w14:paraId="21F76A9B" w14:textId="12D343D2" w:rsidR="00792D64" w:rsidRPr="00792D64" w:rsidRDefault="00D04BCA" w:rsidP="00DF1C87">
            <w:pPr>
              <w:jc w:val="center"/>
            </w:pPr>
            <w:r w:rsidRPr="00D04BCA">
              <w:rPr>
                <w:lang w:val="en-US"/>
              </w:rPr>
              <w:t xml:space="preserve">I appreciate that it is quite difficult to compare historic measurement in the ablation area with major changes in glacier depth, however I am not certain about the validity of this method. Englacial temperatures in the seasonally variable zone are heavily influenced by the weather conditions of that particular year and I'm not too sure it can be used </w:t>
            </w:r>
            <w:proofErr w:type="gramStart"/>
            <w:r w:rsidRPr="00D04BCA">
              <w:rPr>
                <w:lang w:val="en-US"/>
              </w:rPr>
              <w:t>as a means to</w:t>
            </w:r>
            <w:proofErr w:type="gramEnd"/>
            <w:r w:rsidRPr="00D04BCA">
              <w:rPr>
                <w:lang w:val="en-US"/>
              </w:rPr>
              <w:t xml:space="preserve"> assess climatic changes even if you are comparing </w:t>
            </w:r>
            <w:proofErr w:type="gramStart"/>
            <w:r w:rsidRPr="00D04BCA">
              <w:rPr>
                <w:lang w:val="en-US"/>
              </w:rPr>
              <w:t>exactly the same</w:t>
            </w:r>
            <w:proofErr w:type="gramEnd"/>
            <w:r w:rsidRPr="00D04BCA">
              <w:rPr>
                <w:lang w:val="en-US"/>
              </w:rPr>
              <w:t xml:space="preserve"> day of the year.</w:t>
            </w:r>
          </w:p>
        </w:tc>
        <w:tc>
          <w:tcPr>
            <w:tcW w:w="4481" w:type="dxa"/>
            <w:shd w:val="clear" w:color="auto" w:fill="F2F2F2" w:themeFill="background1" w:themeFillShade="F2"/>
            <w:vAlign w:val="center"/>
          </w:tcPr>
          <w:p w14:paraId="2BC178A1" w14:textId="1DAB015E" w:rsidR="00792D64" w:rsidRPr="00DF1C87" w:rsidRDefault="00792D64" w:rsidP="00DF1C87">
            <w:pPr>
              <w:jc w:val="center"/>
            </w:pPr>
          </w:p>
        </w:tc>
        <w:tc>
          <w:tcPr>
            <w:tcW w:w="2517" w:type="dxa"/>
            <w:shd w:val="clear" w:color="auto" w:fill="F2F2F2" w:themeFill="background1" w:themeFillShade="F2"/>
            <w:vAlign w:val="center"/>
          </w:tcPr>
          <w:p w14:paraId="383D746F" w14:textId="64D01463" w:rsidR="00792D64" w:rsidRPr="00DF1C87" w:rsidRDefault="00792D64" w:rsidP="00DF1C87">
            <w:pPr>
              <w:jc w:val="center"/>
            </w:pPr>
          </w:p>
        </w:tc>
      </w:tr>
      <w:tr w:rsidR="007A65CE" w:rsidRPr="00DF1C87" w14:paraId="721E138C" w14:textId="77777777" w:rsidTr="00771826">
        <w:trPr>
          <w:cantSplit/>
        </w:trPr>
        <w:tc>
          <w:tcPr>
            <w:tcW w:w="1413" w:type="dxa"/>
            <w:shd w:val="clear" w:color="auto" w:fill="F2F2F2" w:themeFill="background1" w:themeFillShade="F2"/>
            <w:vAlign w:val="center"/>
          </w:tcPr>
          <w:p w14:paraId="79BA8E35" w14:textId="39B25FE8" w:rsidR="001D3566" w:rsidRDefault="001D3566" w:rsidP="001D3566">
            <w:pPr>
              <w:jc w:val="center"/>
            </w:pPr>
            <w:r>
              <w:t># 2</w:t>
            </w:r>
            <w:r w:rsidR="00F902B7">
              <w:t>4</w:t>
            </w:r>
          </w:p>
          <w:p w14:paraId="62DCD674" w14:textId="74F405CB" w:rsidR="007A65CE" w:rsidRDefault="001D3566" w:rsidP="001D3566">
            <w:pPr>
              <w:jc w:val="center"/>
            </w:pPr>
            <w:r>
              <w:t xml:space="preserve">Line </w:t>
            </w:r>
            <w:r>
              <w:t>323</w:t>
            </w:r>
          </w:p>
        </w:tc>
        <w:tc>
          <w:tcPr>
            <w:tcW w:w="5583" w:type="dxa"/>
            <w:shd w:val="clear" w:color="auto" w:fill="F2F2F2" w:themeFill="background1" w:themeFillShade="F2"/>
            <w:vAlign w:val="center"/>
          </w:tcPr>
          <w:p w14:paraId="130EF305" w14:textId="20CC209F" w:rsidR="00B65FD1" w:rsidRPr="00B65FD1" w:rsidRDefault="00B65FD1" w:rsidP="00B65FD1">
            <w:pPr>
              <w:jc w:val="center"/>
              <w:rPr>
                <w:i/>
                <w:iCs/>
                <w:lang w:val="en-US"/>
              </w:rPr>
            </w:pPr>
            <w:r w:rsidRPr="00B65FD1">
              <w:rPr>
                <w:i/>
                <w:iCs/>
                <w:lang w:val="en-US"/>
              </w:rPr>
              <w:t>‘</w:t>
            </w:r>
            <w:r w:rsidRPr="00B65FD1">
              <w:rPr>
                <w:i/>
                <w:iCs/>
                <w:lang w:val="en-US"/>
              </w:rPr>
              <w:t>Advection of temperate ice from upstream can</w:t>
            </w:r>
          </w:p>
          <w:p w14:paraId="4D1C10E8" w14:textId="5E3B92F6" w:rsidR="007A65CE" w:rsidRPr="00B65FD1" w:rsidRDefault="00B65FD1" w:rsidP="00B65FD1">
            <w:pPr>
              <w:jc w:val="center"/>
              <w:rPr>
                <w:lang w:val="en-US"/>
              </w:rPr>
            </w:pPr>
            <w:proofErr w:type="gramStart"/>
            <w:r w:rsidRPr="00B65FD1">
              <w:rPr>
                <w:i/>
                <w:iCs/>
                <w:lang w:val="en-US"/>
              </w:rPr>
              <w:t>likewise</w:t>
            </w:r>
            <w:proofErr w:type="gramEnd"/>
            <w:r w:rsidRPr="00B65FD1">
              <w:rPr>
                <w:i/>
                <w:iCs/>
                <w:lang w:val="en-US"/>
              </w:rPr>
              <w:t xml:space="preserve"> be ruled out, as temperate conditions are predominantly observed in the upper glacier where no upstream source</w:t>
            </w:r>
            <w:r w:rsidRPr="00B65FD1">
              <w:rPr>
                <w:i/>
                <w:iCs/>
                <w:lang w:val="en-US"/>
              </w:rPr>
              <w:t xml:space="preserve"> </w:t>
            </w:r>
            <w:r w:rsidRPr="00B65FD1">
              <w:rPr>
                <w:i/>
                <w:iCs/>
                <w:lang w:val="en-US"/>
              </w:rPr>
              <w:t>exists</w:t>
            </w:r>
            <w:r w:rsidRPr="00B65FD1">
              <w:rPr>
                <w:i/>
                <w:iCs/>
                <w:lang w:val="en-US"/>
              </w:rPr>
              <w:t>’</w:t>
            </w:r>
            <w:r>
              <w:rPr>
                <w:lang w:val="en-US"/>
              </w:rPr>
              <w:t xml:space="preserve"> - </w:t>
            </w:r>
            <w:r w:rsidR="001D3566" w:rsidRPr="001D3566">
              <w:rPr>
                <w:lang w:val="en-US"/>
              </w:rPr>
              <w:t>This could perhaps be phrased slightly better.</w:t>
            </w:r>
          </w:p>
        </w:tc>
        <w:tc>
          <w:tcPr>
            <w:tcW w:w="4481" w:type="dxa"/>
            <w:shd w:val="clear" w:color="auto" w:fill="F2F2F2" w:themeFill="background1" w:themeFillShade="F2"/>
            <w:vAlign w:val="center"/>
          </w:tcPr>
          <w:p w14:paraId="48C17C48" w14:textId="68BBA352" w:rsidR="007A65CE" w:rsidRPr="00DF1C87" w:rsidRDefault="007A65CE" w:rsidP="00DF1C87">
            <w:pPr>
              <w:jc w:val="center"/>
            </w:pPr>
          </w:p>
        </w:tc>
        <w:tc>
          <w:tcPr>
            <w:tcW w:w="2517" w:type="dxa"/>
            <w:shd w:val="clear" w:color="auto" w:fill="F2F2F2" w:themeFill="background1" w:themeFillShade="F2"/>
            <w:vAlign w:val="center"/>
          </w:tcPr>
          <w:p w14:paraId="41C9B47E" w14:textId="3B87EDD4" w:rsidR="007A65CE" w:rsidRPr="00DF1C87" w:rsidRDefault="007A65CE" w:rsidP="00DF1C87">
            <w:pPr>
              <w:jc w:val="center"/>
            </w:pPr>
          </w:p>
        </w:tc>
      </w:tr>
      <w:tr w:rsidR="00792D64" w:rsidRPr="00DF1C87" w14:paraId="34A251D7" w14:textId="77777777" w:rsidTr="00771826">
        <w:trPr>
          <w:cantSplit/>
        </w:trPr>
        <w:tc>
          <w:tcPr>
            <w:tcW w:w="1413" w:type="dxa"/>
            <w:shd w:val="clear" w:color="auto" w:fill="F2F2F2" w:themeFill="background1" w:themeFillShade="F2"/>
            <w:vAlign w:val="center"/>
          </w:tcPr>
          <w:p w14:paraId="7E003AEC" w14:textId="6735DFA5" w:rsidR="00E27727" w:rsidRDefault="005D057E" w:rsidP="00DF1C87">
            <w:pPr>
              <w:jc w:val="center"/>
            </w:pPr>
            <w:r>
              <w:lastRenderedPageBreak/>
              <w:t># 2</w:t>
            </w:r>
            <w:r w:rsidR="00F902B7">
              <w:t>5</w:t>
            </w:r>
          </w:p>
          <w:p w14:paraId="701FE096" w14:textId="6D5F86E5" w:rsidR="005D057E" w:rsidRDefault="005D057E" w:rsidP="00DF1C87">
            <w:pPr>
              <w:jc w:val="center"/>
            </w:pPr>
            <w:r>
              <w:t xml:space="preserve">Figures 6 </w:t>
            </w:r>
            <w:r w:rsidR="004D4C92">
              <w:t>–</w:t>
            </w:r>
            <w:r>
              <w:t xml:space="preserve"> 8</w:t>
            </w:r>
          </w:p>
          <w:p w14:paraId="510714D2" w14:textId="749D8B6C" w:rsidR="004D4C92" w:rsidRDefault="004D4C92" w:rsidP="00DF1C87">
            <w:pPr>
              <w:jc w:val="center"/>
            </w:pPr>
            <w:r>
              <w:t>(MAJOR)</w:t>
            </w:r>
          </w:p>
        </w:tc>
        <w:tc>
          <w:tcPr>
            <w:tcW w:w="5583" w:type="dxa"/>
            <w:shd w:val="clear" w:color="auto" w:fill="F2F2F2" w:themeFill="background1" w:themeFillShade="F2"/>
            <w:vAlign w:val="center"/>
          </w:tcPr>
          <w:p w14:paraId="0852FC4C" w14:textId="321C4532" w:rsidR="005D057E" w:rsidRPr="005D057E" w:rsidRDefault="005D057E" w:rsidP="005D057E">
            <w:pPr>
              <w:jc w:val="center"/>
              <w:rPr>
                <w:lang w:val="en-US"/>
              </w:rPr>
            </w:pPr>
            <w:r w:rsidRPr="005D057E">
              <w:rPr>
                <w:lang w:val="en-US"/>
              </w:rPr>
              <w:t xml:space="preserve">An estimated ZAA depth on subplot (a) of Figs. 6, 7 &amp; 8 would be useful to help understand at which depths temperatures on this figure are seasonally variable. </w:t>
            </w:r>
            <w:r w:rsidR="00222BD8">
              <w:rPr>
                <w:lang w:val="en-US"/>
              </w:rPr>
              <w:t xml:space="preserve">This is very important in my opinion as </w:t>
            </w:r>
            <w:r w:rsidR="005C36F4">
              <w:rPr>
                <w:lang w:val="en-US"/>
              </w:rPr>
              <w:t xml:space="preserve">at present the subfigure shows a mean temperature and it is not clear to what extent these </w:t>
            </w:r>
            <w:r w:rsidR="003F5E35">
              <w:rPr>
                <w:lang w:val="en-US"/>
              </w:rPr>
              <w:t>temperatures seasonally fluctuate.</w:t>
            </w:r>
          </w:p>
          <w:p w14:paraId="72A5972B" w14:textId="77777777" w:rsidR="005D057E" w:rsidRPr="005D057E" w:rsidRDefault="005D057E" w:rsidP="005D057E">
            <w:pPr>
              <w:jc w:val="center"/>
              <w:rPr>
                <w:lang w:val="en-US"/>
              </w:rPr>
            </w:pPr>
          </w:p>
          <w:p w14:paraId="55A5493A" w14:textId="1A11C249" w:rsidR="005D057E" w:rsidRPr="005D057E" w:rsidRDefault="005D057E" w:rsidP="005D057E">
            <w:pPr>
              <w:jc w:val="center"/>
              <w:rPr>
                <w:lang w:val="en-US"/>
              </w:rPr>
            </w:pPr>
            <w:r w:rsidRPr="005D057E">
              <w:rPr>
                <w:lang w:val="en-US"/>
              </w:rPr>
              <w:t xml:space="preserve">Ideally it would also be better to avoid colour </w:t>
            </w:r>
            <w:proofErr w:type="gramStart"/>
            <w:r w:rsidRPr="005D057E">
              <w:rPr>
                <w:lang w:val="en-US"/>
              </w:rPr>
              <w:t>coding</w:t>
            </w:r>
            <w:proofErr w:type="gramEnd"/>
            <w:r w:rsidRPr="005D057E">
              <w:rPr>
                <w:lang w:val="en-US"/>
              </w:rPr>
              <w:t xml:space="preserve"> the different boreholes with the same colour map used to demarcate temperature in the adjacent subplot. Eg. AH1G is coloured dark brown which signifies to the reader it is temperate, but it in fact merely shows which profile is which.</w:t>
            </w:r>
          </w:p>
          <w:p w14:paraId="40F7129B" w14:textId="77777777" w:rsidR="005D057E" w:rsidRPr="005D057E" w:rsidRDefault="005D057E" w:rsidP="005D057E">
            <w:pPr>
              <w:jc w:val="center"/>
              <w:rPr>
                <w:lang w:val="en-US"/>
              </w:rPr>
            </w:pPr>
          </w:p>
          <w:p w14:paraId="17B695FB" w14:textId="0BD6DAB9" w:rsidR="00792D64" w:rsidRPr="005D057E" w:rsidRDefault="005D057E" w:rsidP="005D057E">
            <w:pPr>
              <w:jc w:val="center"/>
              <w:rPr>
                <w:lang w:val="en-US"/>
              </w:rPr>
            </w:pPr>
            <w:r w:rsidRPr="005D057E">
              <w:rPr>
                <w:lang w:val="en-US"/>
              </w:rPr>
              <w:t xml:space="preserve">Finally, it </w:t>
            </w:r>
            <w:r w:rsidRPr="005D057E">
              <w:rPr>
                <w:lang w:val="en-US"/>
              </w:rPr>
              <w:t>would be probably</w:t>
            </w:r>
            <w:r w:rsidRPr="005D057E">
              <w:rPr>
                <w:lang w:val="en-US"/>
              </w:rPr>
              <w:t xml:space="preserve"> best to simply retain the same colour map for measured borehole temperatures in subplots (a) and (c) for direct comparability.</w:t>
            </w:r>
          </w:p>
        </w:tc>
        <w:tc>
          <w:tcPr>
            <w:tcW w:w="4481" w:type="dxa"/>
            <w:shd w:val="clear" w:color="auto" w:fill="F2F2F2" w:themeFill="background1" w:themeFillShade="F2"/>
            <w:vAlign w:val="center"/>
          </w:tcPr>
          <w:p w14:paraId="52A481EB" w14:textId="4F4E1352" w:rsidR="00792D64" w:rsidRPr="00DF1C87" w:rsidRDefault="00792D64" w:rsidP="00DF1C87">
            <w:pPr>
              <w:jc w:val="center"/>
            </w:pPr>
          </w:p>
        </w:tc>
        <w:tc>
          <w:tcPr>
            <w:tcW w:w="2517" w:type="dxa"/>
            <w:shd w:val="clear" w:color="auto" w:fill="F2F2F2" w:themeFill="background1" w:themeFillShade="F2"/>
            <w:vAlign w:val="center"/>
          </w:tcPr>
          <w:p w14:paraId="0C18F602" w14:textId="13FC40C9" w:rsidR="00792D64" w:rsidRPr="00DF1C87" w:rsidRDefault="00792D64" w:rsidP="00DF1C87">
            <w:pPr>
              <w:jc w:val="center"/>
            </w:pPr>
          </w:p>
        </w:tc>
      </w:tr>
      <w:tr w:rsidR="00E27727" w:rsidRPr="00DF1C87" w14:paraId="790DB893" w14:textId="77777777" w:rsidTr="00771826">
        <w:trPr>
          <w:cantSplit/>
        </w:trPr>
        <w:tc>
          <w:tcPr>
            <w:tcW w:w="1413" w:type="dxa"/>
            <w:shd w:val="clear" w:color="auto" w:fill="F2F2F2" w:themeFill="background1" w:themeFillShade="F2"/>
            <w:vAlign w:val="center"/>
          </w:tcPr>
          <w:p w14:paraId="161E92EE" w14:textId="3D4734AC" w:rsidR="00200EBE" w:rsidRDefault="00200EBE" w:rsidP="00200EBE">
            <w:pPr>
              <w:jc w:val="center"/>
            </w:pPr>
            <w:r>
              <w:t># 2</w:t>
            </w:r>
            <w:r w:rsidR="00F902B7">
              <w:t>6</w:t>
            </w:r>
          </w:p>
          <w:p w14:paraId="3E4058AD" w14:textId="77777777" w:rsidR="0036660D" w:rsidRDefault="00200EBE" w:rsidP="00200EBE">
            <w:pPr>
              <w:jc w:val="center"/>
            </w:pPr>
            <w:r>
              <w:t>Figure</w:t>
            </w:r>
            <w:r>
              <w:t xml:space="preserve"> </w:t>
            </w:r>
            <w:r>
              <w:t>8</w:t>
            </w:r>
          </w:p>
          <w:p w14:paraId="06123323" w14:textId="4BF53D34" w:rsidR="00142B89" w:rsidRDefault="00142B89" w:rsidP="00200EBE">
            <w:pPr>
              <w:jc w:val="center"/>
            </w:pPr>
            <w:r>
              <w:t>(MAJOR)</w:t>
            </w:r>
          </w:p>
        </w:tc>
        <w:tc>
          <w:tcPr>
            <w:tcW w:w="5583" w:type="dxa"/>
            <w:shd w:val="clear" w:color="auto" w:fill="F2F2F2" w:themeFill="background1" w:themeFillShade="F2"/>
            <w:vAlign w:val="center"/>
          </w:tcPr>
          <w:p w14:paraId="703FB405" w14:textId="0CE38CCA" w:rsidR="00E27727" w:rsidRDefault="00200EBE" w:rsidP="00DF1C87">
            <w:pPr>
              <w:jc w:val="center"/>
              <w:rPr>
                <w:lang w:val="en-US"/>
              </w:rPr>
            </w:pPr>
            <w:proofErr w:type="gramStart"/>
            <w:r w:rsidRPr="00200EBE">
              <w:rPr>
                <w:lang w:val="en-US"/>
              </w:rPr>
              <w:t>Consider</w:t>
            </w:r>
            <w:r>
              <w:rPr>
                <w:lang w:val="en-US"/>
              </w:rPr>
              <w:t xml:space="preserve"> only</w:t>
            </w:r>
            <w:proofErr w:type="gramEnd"/>
            <w:r w:rsidRPr="00200EBE">
              <w:rPr>
                <w:lang w:val="en-US"/>
              </w:rPr>
              <w:t xml:space="preserve"> displaying profile L2 or </w:t>
            </w:r>
            <w:r w:rsidRPr="00200EBE">
              <w:rPr>
                <w:lang w:val="en-US"/>
              </w:rPr>
              <w:t>separating</w:t>
            </w:r>
            <w:r w:rsidRPr="00200EBE">
              <w:rPr>
                <w:lang w:val="en-US"/>
              </w:rPr>
              <w:t xml:space="preserve"> this into two </w:t>
            </w:r>
            <w:r w:rsidRPr="00200EBE">
              <w:rPr>
                <w:lang w:val="en-US"/>
              </w:rPr>
              <w:t>separate</w:t>
            </w:r>
            <w:r w:rsidRPr="00200EBE">
              <w:rPr>
                <w:lang w:val="en-US"/>
              </w:rPr>
              <w:t xml:space="preserve"> figures for each cross section.</w:t>
            </w:r>
          </w:p>
          <w:p w14:paraId="6B1957BD" w14:textId="77777777" w:rsidR="00200EBE" w:rsidRDefault="00200EBE" w:rsidP="00DF1C87">
            <w:pPr>
              <w:jc w:val="center"/>
            </w:pPr>
          </w:p>
          <w:p w14:paraId="03407F1D" w14:textId="757029D1" w:rsidR="00200EBE" w:rsidRPr="00E27727" w:rsidRDefault="00200EBE" w:rsidP="00DF1C87">
            <w:pPr>
              <w:jc w:val="center"/>
            </w:pPr>
            <w:r w:rsidRPr="00200EBE">
              <w:rPr>
                <w:lang w:val="en-US"/>
              </w:rPr>
              <w:t xml:space="preserve">I find it very interesting how profiles L1 and L2 apparently have completely different thermal structures despite being roughly parallel at </w:t>
            </w:r>
            <w:proofErr w:type="gramStart"/>
            <w:r w:rsidRPr="00200EBE">
              <w:rPr>
                <w:lang w:val="en-US"/>
              </w:rPr>
              <w:t>a distance of around</w:t>
            </w:r>
            <w:proofErr w:type="gramEnd"/>
            <w:r w:rsidRPr="00200EBE">
              <w:rPr>
                <w:lang w:val="en-US"/>
              </w:rPr>
              <w:t xml:space="preserve"> 20-30 m apart. It is perhaps quite significantly influenced by the difference in glacier thickness, but regardless I think it warrants more discussion / attention in the manuscript.</w:t>
            </w:r>
          </w:p>
        </w:tc>
        <w:tc>
          <w:tcPr>
            <w:tcW w:w="4481" w:type="dxa"/>
            <w:shd w:val="clear" w:color="auto" w:fill="F2F2F2" w:themeFill="background1" w:themeFillShade="F2"/>
            <w:vAlign w:val="center"/>
          </w:tcPr>
          <w:p w14:paraId="5C593441" w14:textId="57553077" w:rsidR="00E27727" w:rsidRPr="00DF1C87" w:rsidRDefault="00E27727" w:rsidP="00DF1C87">
            <w:pPr>
              <w:jc w:val="center"/>
            </w:pPr>
          </w:p>
        </w:tc>
        <w:tc>
          <w:tcPr>
            <w:tcW w:w="2517" w:type="dxa"/>
            <w:shd w:val="clear" w:color="auto" w:fill="F2F2F2" w:themeFill="background1" w:themeFillShade="F2"/>
            <w:vAlign w:val="center"/>
          </w:tcPr>
          <w:p w14:paraId="65368EB6" w14:textId="44499E92" w:rsidR="00E27727" w:rsidRPr="00DF1C87" w:rsidRDefault="00E27727" w:rsidP="00DF1C87">
            <w:pPr>
              <w:jc w:val="center"/>
            </w:pPr>
          </w:p>
        </w:tc>
      </w:tr>
      <w:tr w:rsidR="00E27727" w:rsidRPr="00DF1C87" w14:paraId="2B0CB1E0" w14:textId="77777777" w:rsidTr="00771826">
        <w:trPr>
          <w:cantSplit/>
        </w:trPr>
        <w:tc>
          <w:tcPr>
            <w:tcW w:w="1413" w:type="dxa"/>
            <w:shd w:val="clear" w:color="auto" w:fill="F2F2F2" w:themeFill="background1" w:themeFillShade="F2"/>
            <w:vAlign w:val="center"/>
          </w:tcPr>
          <w:p w14:paraId="4A738F48" w14:textId="2C390C54" w:rsidR="00EE4E73" w:rsidRDefault="00EE4E73" w:rsidP="00EE4E73">
            <w:pPr>
              <w:jc w:val="center"/>
            </w:pPr>
            <w:r>
              <w:lastRenderedPageBreak/>
              <w:t># 2</w:t>
            </w:r>
            <w:r w:rsidR="00F902B7">
              <w:t>7</w:t>
            </w:r>
          </w:p>
          <w:p w14:paraId="5B56AF36" w14:textId="77777777" w:rsidR="0036660D" w:rsidRDefault="00EE4E73" w:rsidP="00EE4E73">
            <w:pPr>
              <w:jc w:val="center"/>
            </w:pPr>
            <w:r>
              <w:t xml:space="preserve">Figure </w:t>
            </w:r>
            <w:r>
              <w:t>9</w:t>
            </w:r>
          </w:p>
          <w:p w14:paraId="4B7ACAC0" w14:textId="028301FB" w:rsidR="004D4C92" w:rsidRDefault="004D4C92" w:rsidP="00EE4E73">
            <w:pPr>
              <w:jc w:val="center"/>
            </w:pPr>
            <w:r>
              <w:t>(MAJOR)</w:t>
            </w:r>
          </w:p>
        </w:tc>
        <w:tc>
          <w:tcPr>
            <w:tcW w:w="5583" w:type="dxa"/>
            <w:shd w:val="clear" w:color="auto" w:fill="F2F2F2" w:themeFill="background1" w:themeFillShade="F2"/>
            <w:vAlign w:val="center"/>
          </w:tcPr>
          <w:p w14:paraId="5E3EDE57" w14:textId="7999FDA0" w:rsidR="00EE4E73" w:rsidRPr="00EE4E73" w:rsidRDefault="00EE4E73" w:rsidP="00EE4E73">
            <w:pPr>
              <w:jc w:val="center"/>
              <w:rPr>
                <w:lang w:val="en-US"/>
              </w:rPr>
            </w:pPr>
            <w:r w:rsidRPr="00EE4E73">
              <w:rPr>
                <w:lang w:val="en-US"/>
              </w:rPr>
              <w:t xml:space="preserve">It's unclear to me how valid these modeled results are. SR, GT &amp; CV are said to be supported by 10 years </w:t>
            </w:r>
            <w:r w:rsidRPr="00EE4E73">
              <w:rPr>
                <w:lang w:val="en-US"/>
              </w:rPr>
              <w:t>of monitoring</w:t>
            </w:r>
            <w:r w:rsidRPr="00EE4E73">
              <w:rPr>
                <w:lang w:val="en-US"/>
              </w:rPr>
              <w:t xml:space="preserve">. </w:t>
            </w:r>
            <w:r w:rsidRPr="00EE4E73">
              <w:rPr>
                <w:lang w:val="en-US"/>
              </w:rPr>
              <w:t>However,</w:t>
            </w:r>
            <w:r w:rsidRPr="00EE4E73">
              <w:rPr>
                <w:lang w:val="en-US"/>
              </w:rPr>
              <w:t xml:space="preserve"> the polythermal glaciers AH, CJ and HS seem to lack much validation which is especially important as this concept of recent firn loss being a key driver of their complex thermal regime is a main conclusion of the paper.</w:t>
            </w:r>
          </w:p>
          <w:p w14:paraId="2CE4A000" w14:textId="77777777" w:rsidR="00EE4E73" w:rsidRPr="00EE4E73" w:rsidRDefault="00EE4E73" w:rsidP="00EE4E73">
            <w:pPr>
              <w:jc w:val="center"/>
              <w:rPr>
                <w:lang w:val="en-US"/>
              </w:rPr>
            </w:pPr>
          </w:p>
          <w:p w14:paraId="40C0F9F3" w14:textId="64011417" w:rsidR="00E27727" w:rsidRPr="00EE4E73" w:rsidRDefault="00EE4E73" w:rsidP="00EE4E73">
            <w:pPr>
              <w:jc w:val="center"/>
              <w:rPr>
                <w:lang w:val="en-US"/>
              </w:rPr>
            </w:pPr>
            <w:r w:rsidRPr="00EE4E73">
              <w:rPr>
                <w:lang w:val="en-US"/>
              </w:rPr>
              <w:t xml:space="preserve">The firn extent on Figure 9 also does not appear to correlate with supplement Figures S9 and S10. For </w:t>
            </w:r>
            <w:r w:rsidRPr="00EE4E73">
              <w:rPr>
                <w:lang w:val="en-US"/>
              </w:rPr>
              <w:t>example,</w:t>
            </w:r>
            <w:r w:rsidRPr="00EE4E73">
              <w:rPr>
                <w:lang w:val="en-US"/>
              </w:rPr>
              <w:t xml:space="preserve"> Alphubel glacier appears to have scarcely 10% firn cover in Fig. S9 from 2019 onwards.</w:t>
            </w:r>
          </w:p>
        </w:tc>
        <w:tc>
          <w:tcPr>
            <w:tcW w:w="4481" w:type="dxa"/>
            <w:shd w:val="clear" w:color="auto" w:fill="F2F2F2" w:themeFill="background1" w:themeFillShade="F2"/>
            <w:vAlign w:val="center"/>
          </w:tcPr>
          <w:p w14:paraId="4641AB1B" w14:textId="48101B97" w:rsidR="00E27727" w:rsidRPr="00DF1C87" w:rsidRDefault="00E27727" w:rsidP="00DF1C87">
            <w:pPr>
              <w:jc w:val="center"/>
            </w:pPr>
          </w:p>
        </w:tc>
        <w:tc>
          <w:tcPr>
            <w:tcW w:w="2517" w:type="dxa"/>
            <w:shd w:val="clear" w:color="auto" w:fill="F2F2F2" w:themeFill="background1" w:themeFillShade="F2"/>
            <w:vAlign w:val="center"/>
          </w:tcPr>
          <w:p w14:paraId="604DFDC1" w14:textId="48BE5001" w:rsidR="00E27727" w:rsidRPr="00DF1C87" w:rsidRDefault="00E27727" w:rsidP="00DF1C87">
            <w:pPr>
              <w:jc w:val="center"/>
            </w:pPr>
          </w:p>
        </w:tc>
      </w:tr>
      <w:tr w:rsidR="00E27727" w:rsidRPr="00DF1C87" w14:paraId="4128C85C" w14:textId="77777777" w:rsidTr="00771826">
        <w:trPr>
          <w:cantSplit/>
        </w:trPr>
        <w:tc>
          <w:tcPr>
            <w:tcW w:w="1413" w:type="dxa"/>
            <w:shd w:val="clear" w:color="auto" w:fill="F2F2F2" w:themeFill="background1" w:themeFillShade="F2"/>
            <w:vAlign w:val="center"/>
          </w:tcPr>
          <w:p w14:paraId="3A533C77" w14:textId="02C725F2" w:rsidR="00904231" w:rsidRDefault="00904231" w:rsidP="00904231">
            <w:pPr>
              <w:jc w:val="center"/>
            </w:pPr>
            <w:r>
              <w:t># 2</w:t>
            </w:r>
            <w:r w:rsidR="00F902B7">
              <w:t>8</w:t>
            </w:r>
          </w:p>
          <w:p w14:paraId="6E014E3E" w14:textId="6B78D759" w:rsidR="00726575" w:rsidRDefault="008842FC" w:rsidP="00904231">
            <w:pPr>
              <w:jc w:val="center"/>
            </w:pPr>
            <w:r>
              <w:t>Line 378</w:t>
            </w:r>
          </w:p>
        </w:tc>
        <w:tc>
          <w:tcPr>
            <w:tcW w:w="5583" w:type="dxa"/>
            <w:shd w:val="clear" w:color="auto" w:fill="F2F2F2" w:themeFill="background1" w:themeFillShade="F2"/>
            <w:vAlign w:val="center"/>
          </w:tcPr>
          <w:p w14:paraId="412C4A00" w14:textId="6E09785F" w:rsidR="00904231" w:rsidRPr="00904231" w:rsidRDefault="00904231" w:rsidP="00904231">
            <w:pPr>
              <w:jc w:val="center"/>
              <w:rPr>
                <w:i/>
                <w:iCs/>
                <w:lang w:val="en-US"/>
              </w:rPr>
            </w:pPr>
            <w:r>
              <w:rPr>
                <w:lang w:val="en-US"/>
              </w:rPr>
              <w:t>‘</w:t>
            </w:r>
            <w:r w:rsidRPr="00904231">
              <w:rPr>
                <w:i/>
                <w:iCs/>
                <w:lang w:val="en-US"/>
              </w:rPr>
              <w:t>The thermal response to firn loss is</w:t>
            </w:r>
          </w:p>
          <w:p w14:paraId="4323A419" w14:textId="6562CBDF" w:rsidR="00E27727" w:rsidRPr="00E27727" w:rsidRDefault="00904231" w:rsidP="00904231">
            <w:pPr>
              <w:jc w:val="center"/>
            </w:pPr>
            <w:r w:rsidRPr="00904231">
              <w:rPr>
                <w:i/>
                <w:iCs/>
                <w:lang w:val="en-US"/>
              </w:rPr>
              <w:t>neither instantaneous nor spatially uniform</w:t>
            </w:r>
            <w:r w:rsidRPr="00904231">
              <w:rPr>
                <w:i/>
                <w:iCs/>
                <w:lang w:val="en-US"/>
              </w:rPr>
              <w:t>…</w:t>
            </w:r>
            <w:r>
              <w:rPr>
                <w:lang w:val="en-US"/>
              </w:rPr>
              <w:t>’</w:t>
            </w:r>
            <w:r w:rsidRPr="00904231">
              <w:rPr>
                <w:lang w:val="en-US"/>
              </w:rPr>
              <w:t xml:space="preserve"> </w:t>
            </w:r>
            <w:r>
              <w:rPr>
                <w:lang w:val="en-US"/>
              </w:rPr>
              <w:t xml:space="preserve">- </w:t>
            </w:r>
            <w:r w:rsidRPr="00904231">
              <w:rPr>
                <w:lang w:val="en-US"/>
              </w:rPr>
              <w:t>This would perhaps be an excellent place to discuss the dissimilarities between profiles L1 &amp; L2 on Hohsaas.</w:t>
            </w:r>
          </w:p>
        </w:tc>
        <w:tc>
          <w:tcPr>
            <w:tcW w:w="4481" w:type="dxa"/>
            <w:shd w:val="clear" w:color="auto" w:fill="F2F2F2" w:themeFill="background1" w:themeFillShade="F2"/>
            <w:vAlign w:val="center"/>
          </w:tcPr>
          <w:p w14:paraId="495B2B6C" w14:textId="0B51CB71" w:rsidR="00E27727" w:rsidRPr="00DF1C87" w:rsidRDefault="00E27727" w:rsidP="00DF1C87">
            <w:pPr>
              <w:jc w:val="center"/>
            </w:pPr>
          </w:p>
        </w:tc>
        <w:tc>
          <w:tcPr>
            <w:tcW w:w="2517" w:type="dxa"/>
            <w:shd w:val="clear" w:color="auto" w:fill="F2F2F2" w:themeFill="background1" w:themeFillShade="F2"/>
            <w:vAlign w:val="center"/>
          </w:tcPr>
          <w:p w14:paraId="499DADFE" w14:textId="5B028915" w:rsidR="00E27727" w:rsidRPr="00DF1C87" w:rsidRDefault="00E27727" w:rsidP="00DF1C87">
            <w:pPr>
              <w:jc w:val="center"/>
            </w:pPr>
          </w:p>
        </w:tc>
      </w:tr>
      <w:tr w:rsidR="00726575" w:rsidRPr="00DF1C87" w14:paraId="15864D28" w14:textId="77777777" w:rsidTr="00771826">
        <w:trPr>
          <w:cantSplit/>
        </w:trPr>
        <w:tc>
          <w:tcPr>
            <w:tcW w:w="1413" w:type="dxa"/>
            <w:shd w:val="clear" w:color="auto" w:fill="F2F2F2" w:themeFill="background1" w:themeFillShade="F2"/>
            <w:vAlign w:val="center"/>
          </w:tcPr>
          <w:p w14:paraId="34CDAAD3" w14:textId="0DF7F021" w:rsidR="002F2161" w:rsidRDefault="002F2161" w:rsidP="002F2161">
            <w:pPr>
              <w:jc w:val="center"/>
            </w:pPr>
            <w:r>
              <w:t># 2</w:t>
            </w:r>
            <w:r w:rsidR="00F902B7">
              <w:t>9</w:t>
            </w:r>
          </w:p>
          <w:p w14:paraId="585B69C8" w14:textId="116A5838" w:rsidR="00726575" w:rsidRDefault="002F2161" w:rsidP="002F2161">
            <w:pPr>
              <w:jc w:val="center"/>
            </w:pPr>
            <w:r>
              <w:t xml:space="preserve">Line </w:t>
            </w:r>
            <w:r>
              <w:t>413</w:t>
            </w:r>
          </w:p>
        </w:tc>
        <w:tc>
          <w:tcPr>
            <w:tcW w:w="5583" w:type="dxa"/>
            <w:shd w:val="clear" w:color="auto" w:fill="F2F2F2" w:themeFill="background1" w:themeFillShade="F2"/>
            <w:vAlign w:val="center"/>
          </w:tcPr>
          <w:p w14:paraId="45F5FEEA" w14:textId="701225A4" w:rsidR="00726575" w:rsidRPr="00726575" w:rsidRDefault="002F2161" w:rsidP="00DF1C87">
            <w:pPr>
              <w:jc w:val="center"/>
            </w:pPr>
            <w:r w:rsidRPr="002F2161">
              <w:rPr>
                <w:i/>
                <w:iCs/>
              </w:rPr>
              <w:t>‘Mid- to lower-elevation sites’</w:t>
            </w:r>
            <w:r>
              <w:t xml:space="preserve"> - </w:t>
            </w:r>
            <w:r w:rsidRPr="002F2161">
              <w:rPr>
                <w:lang w:val="en-US"/>
              </w:rPr>
              <w:t>Particularly with the inclusion of the Alphubel site, arguably you have high elevation ablation areas too.</w:t>
            </w:r>
          </w:p>
        </w:tc>
        <w:tc>
          <w:tcPr>
            <w:tcW w:w="4481" w:type="dxa"/>
            <w:shd w:val="clear" w:color="auto" w:fill="F2F2F2" w:themeFill="background1" w:themeFillShade="F2"/>
            <w:vAlign w:val="center"/>
          </w:tcPr>
          <w:p w14:paraId="09412802" w14:textId="31E4F4CD" w:rsidR="00CC0FCD" w:rsidRPr="00DF1C87" w:rsidRDefault="00CC0FCD" w:rsidP="00986174">
            <w:pPr>
              <w:jc w:val="center"/>
            </w:pPr>
          </w:p>
        </w:tc>
        <w:tc>
          <w:tcPr>
            <w:tcW w:w="2517" w:type="dxa"/>
            <w:shd w:val="clear" w:color="auto" w:fill="F2F2F2" w:themeFill="background1" w:themeFillShade="F2"/>
            <w:vAlign w:val="center"/>
          </w:tcPr>
          <w:p w14:paraId="23A895C4" w14:textId="1430DEED" w:rsidR="00726575" w:rsidRPr="00DF1C87" w:rsidRDefault="00726575" w:rsidP="00DF1C87">
            <w:pPr>
              <w:jc w:val="center"/>
            </w:pPr>
          </w:p>
        </w:tc>
      </w:tr>
      <w:tr w:rsidR="00726575" w:rsidRPr="00DF1C87" w14:paraId="383A725A" w14:textId="77777777" w:rsidTr="00771826">
        <w:trPr>
          <w:cantSplit/>
        </w:trPr>
        <w:tc>
          <w:tcPr>
            <w:tcW w:w="1413" w:type="dxa"/>
            <w:shd w:val="clear" w:color="auto" w:fill="F2F2F2" w:themeFill="background1" w:themeFillShade="F2"/>
            <w:vAlign w:val="center"/>
          </w:tcPr>
          <w:p w14:paraId="212F5E02" w14:textId="0067D050" w:rsidR="00D62EA4" w:rsidRDefault="005E41F5" w:rsidP="00DF1C87">
            <w:pPr>
              <w:jc w:val="center"/>
            </w:pPr>
            <w:r>
              <w:t xml:space="preserve"># </w:t>
            </w:r>
            <w:r w:rsidR="00F902B7">
              <w:t>30</w:t>
            </w:r>
          </w:p>
          <w:p w14:paraId="4EA27148" w14:textId="56CDFEC2" w:rsidR="005E41F5" w:rsidRDefault="005E41F5" w:rsidP="00DF1C87">
            <w:pPr>
              <w:jc w:val="center"/>
            </w:pPr>
            <w:r>
              <w:t>Table A1</w:t>
            </w:r>
          </w:p>
        </w:tc>
        <w:tc>
          <w:tcPr>
            <w:tcW w:w="5583" w:type="dxa"/>
            <w:shd w:val="clear" w:color="auto" w:fill="F2F2F2" w:themeFill="background1" w:themeFillShade="F2"/>
            <w:vAlign w:val="center"/>
          </w:tcPr>
          <w:p w14:paraId="48E0A8C1" w14:textId="3B890627" w:rsidR="00726575" w:rsidRPr="00726575" w:rsidRDefault="005E41F5" w:rsidP="00DF1C87">
            <w:pPr>
              <w:jc w:val="center"/>
            </w:pPr>
            <w:r w:rsidRPr="005E41F5">
              <w:rPr>
                <w:lang w:val="en-US"/>
              </w:rPr>
              <w:t>Missing units [m]</w:t>
            </w:r>
          </w:p>
        </w:tc>
        <w:tc>
          <w:tcPr>
            <w:tcW w:w="4481" w:type="dxa"/>
            <w:shd w:val="clear" w:color="auto" w:fill="F2F2F2" w:themeFill="background1" w:themeFillShade="F2"/>
            <w:vAlign w:val="center"/>
          </w:tcPr>
          <w:p w14:paraId="6DB6C688" w14:textId="7AAB8AF2" w:rsidR="00726575" w:rsidRPr="00DF1C87" w:rsidRDefault="00726575" w:rsidP="00DF1C87">
            <w:pPr>
              <w:jc w:val="center"/>
            </w:pPr>
          </w:p>
        </w:tc>
        <w:tc>
          <w:tcPr>
            <w:tcW w:w="2517" w:type="dxa"/>
            <w:shd w:val="clear" w:color="auto" w:fill="F2F2F2" w:themeFill="background1" w:themeFillShade="F2"/>
            <w:vAlign w:val="center"/>
          </w:tcPr>
          <w:p w14:paraId="17EB481E" w14:textId="4BB3CB7B" w:rsidR="00726575" w:rsidRPr="00DF1C87" w:rsidRDefault="00726575" w:rsidP="00DF1C87">
            <w:pPr>
              <w:jc w:val="center"/>
            </w:pPr>
          </w:p>
        </w:tc>
      </w:tr>
      <w:tr w:rsidR="00726575" w:rsidRPr="00DF1C87" w14:paraId="25250DAF" w14:textId="77777777" w:rsidTr="00771826">
        <w:trPr>
          <w:cantSplit/>
        </w:trPr>
        <w:tc>
          <w:tcPr>
            <w:tcW w:w="1413" w:type="dxa"/>
            <w:shd w:val="clear" w:color="auto" w:fill="F2F2F2" w:themeFill="background1" w:themeFillShade="F2"/>
            <w:vAlign w:val="center"/>
          </w:tcPr>
          <w:p w14:paraId="75661C2D" w14:textId="451A8AFC" w:rsidR="00726575" w:rsidRDefault="005E41F5" w:rsidP="00DF1C87">
            <w:pPr>
              <w:jc w:val="center"/>
            </w:pPr>
            <w:r>
              <w:t xml:space="preserve"># </w:t>
            </w:r>
            <w:r w:rsidR="00725DE5">
              <w:t>3</w:t>
            </w:r>
            <w:r w:rsidR="00F902B7">
              <w:t>1</w:t>
            </w:r>
          </w:p>
          <w:p w14:paraId="12D3C1F2" w14:textId="7AEBE2B7" w:rsidR="005E41F5" w:rsidRDefault="005E41F5" w:rsidP="00DF1C87">
            <w:pPr>
              <w:jc w:val="center"/>
            </w:pPr>
            <w:r>
              <w:t xml:space="preserve">Line </w:t>
            </w:r>
            <w:r w:rsidR="00725DE5">
              <w:t>550</w:t>
            </w:r>
          </w:p>
        </w:tc>
        <w:tc>
          <w:tcPr>
            <w:tcW w:w="5583" w:type="dxa"/>
            <w:shd w:val="clear" w:color="auto" w:fill="F2F2F2" w:themeFill="background1" w:themeFillShade="F2"/>
            <w:vAlign w:val="center"/>
          </w:tcPr>
          <w:p w14:paraId="60C40D0C" w14:textId="425B0185" w:rsidR="00726575" w:rsidRPr="00726575" w:rsidRDefault="005E41F5" w:rsidP="00DF1C87">
            <w:pPr>
              <w:jc w:val="center"/>
            </w:pPr>
            <w:r>
              <w:rPr>
                <w:lang w:val="en-US"/>
              </w:rPr>
              <w:t>‘</w:t>
            </w:r>
            <w:r w:rsidRPr="005E41F5">
              <w:rPr>
                <w:i/>
                <w:iCs/>
                <w:lang w:val="en-US"/>
              </w:rPr>
              <w:t>Mattea, E…</w:t>
            </w:r>
            <w:r>
              <w:rPr>
                <w:lang w:val="en-US"/>
              </w:rPr>
              <w:t xml:space="preserve">’ - </w:t>
            </w:r>
            <w:r w:rsidRPr="005E41F5">
              <w:rPr>
                <w:lang w:val="en-US"/>
              </w:rPr>
              <w:t>This is an MSc not a PhD thesis.</w:t>
            </w:r>
          </w:p>
        </w:tc>
        <w:tc>
          <w:tcPr>
            <w:tcW w:w="4481" w:type="dxa"/>
            <w:shd w:val="clear" w:color="auto" w:fill="F2F2F2" w:themeFill="background1" w:themeFillShade="F2"/>
            <w:vAlign w:val="center"/>
          </w:tcPr>
          <w:p w14:paraId="5C355EAC" w14:textId="55504995" w:rsidR="00726575" w:rsidRPr="00DF1C87" w:rsidRDefault="00726575" w:rsidP="00DF1C87">
            <w:pPr>
              <w:jc w:val="center"/>
            </w:pPr>
          </w:p>
        </w:tc>
        <w:tc>
          <w:tcPr>
            <w:tcW w:w="2517" w:type="dxa"/>
            <w:shd w:val="clear" w:color="auto" w:fill="F2F2F2" w:themeFill="background1" w:themeFillShade="F2"/>
            <w:vAlign w:val="center"/>
          </w:tcPr>
          <w:p w14:paraId="067DDA1C" w14:textId="38BA11F9" w:rsidR="00726575" w:rsidRPr="00DF1C87" w:rsidRDefault="00726575" w:rsidP="00DF1C87">
            <w:pPr>
              <w:jc w:val="center"/>
            </w:pPr>
          </w:p>
        </w:tc>
      </w:tr>
      <w:tr w:rsidR="00E037D7" w:rsidRPr="00DF1C87" w14:paraId="5A77B543" w14:textId="77777777" w:rsidTr="00771826">
        <w:trPr>
          <w:cantSplit/>
        </w:trPr>
        <w:tc>
          <w:tcPr>
            <w:tcW w:w="1413" w:type="dxa"/>
            <w:shd w:val="clear" w:color="auto" w:fill="F2F2F2" w:themeFill="background1" w:themeFillShade="F2"/>
            <w:vAlign w:val="center"/>
          </w:tcPr>
          <w:p w14:paraId="5CF680FF" w14:textId="4FE9A61C" w:rsidR="00E037D7" w:rsidRDefault="00725DE5" w:rsidP="00DF1C87">
            <w:pPr>
              <w:jc w:val="center"/>
            </w:pPr>
            <w:r>
              <w:t># 3</w:t>
            </w:r>
            <w:r w:rsidR="00F902B7">
              <w:t>2</w:t>
            </w:r>
          </w:p>
          <w:p w14:paraId="1BDB236D" w14:textId="5B522039" w:rsidR="00725DE5" w:rsidRDefault="00725DE5" w:rsidP="00DF1C87">
            <w:pPr>
              <w:jc w:val="center"/>
            </w:pPr>
            <w:r>
              <w:t xml:space="preserve">Line </w:t>
            </w:r>
            <w:r w:rsidR="00AF548B">
              <w:t>101 (S)</w:t>
            </w:r>
          </w:p>
        </w:tc>
        <w:tc>
          <w:tcPr>
            <w:tcW w:w="5583" w:type="dxa"/>
            <w:shd w:val="clear" w:color="auto" w:fill="F2F2F2" w:themeFill="background1" w:themeFillShade="F2"/>
            <w:vAlign w:val="center"/>
          </w:tcPr>
          <w:p w14:paraId="40EAD833" w14:textId="424CBDE5" w:rsidR="00E037D7" w:rsidRPr="00E037D7" w:rsidRDefault="00725DE5" w:rsidP="00DF1C87">
            <w:pPr>
              <w:jc w:val="center"/>
            </w:pPr>
            <w:r>
              <w:rPr>
                <w:lang w:val="en-US"/>
              </w:rPr>
              <w:t>‘</w:t>
            </w:r>
            <w:r w:rsidRPr="00725DE5">
              <w:rPr>
                <w:i/>
                <w:iCs/>
                <w:lang w:val="en-US"/>
              </w:rPr>
              <w:t>Imagine and time</w:t>
            </w:r>
            <w:r>
              <w:rPr>
                <w:lang w:val="en-US"/>
              </w:rPr>
              <w:t xml:space="preserve">…’ - </w:t>
            </w:r>
            <w:r w:rsidRPr="00725DE5">
              <w:rPr>
                <w:lang w:val="en-US"/>
              </w:rPr>
              <w:t>Typo? Image?</w:t>
            </w:r>
          </w:p>
        </w:tc>
        <w:tc>
          <w:tcPr>
            <w:tcW w:w="4481" w:type="dxa"/>
            <w:shd w:val="clear" w:color="auto" w:fill="F2F2F2" w:themeFill="background1" w:themeFillShade="F2"/>
            <w:vAlign w:val="center"/>
          </w:tcPr>
          <w:p w14:paraId="0C7500EF" w14:textId="6D08FAFA" w:rsidR="00E037D7" w:rsidRPr="00DF1C87" w:rsidRDefault="00E037D7" w:rsidP="00DF1C87">
            <w:pPr>
              <w:jc w:val="center"/>
            </w:pPr>
          </w:p>
        </w:tc>
        <w:tc>
          <w:tcPr>
            <w:tcW w:w="2517" w:type="dxa"/>
            <w:shd w:val="clear" w:color="auto" w:fill="F2F2F2" w:themeFill="background1" w:themeFillShade="F2"/>
            <w:vAlign w:val="center"/>
          </w:tcPr>
          <w:p w14:paraId="7FB19395" w14:textId="6BBA818D" w:rsidR="00E037D7" w:rsidRPr="00DF1C87" w:rsidRDefault="00E037D7" w:rsidP="00DF1C87">
            <w:pPr>
              <w:jc w:val="center"/>
            </w:pPr>
          </w:p>
        </w:tc>
      </w:tr>
      <w:tr w:rsidR="005A41A8" w:rsidRPr="00DF1C87" w14:paraId="79F7C262" w14:textId="77777777" w:rsidTr="00771826">
        <w:trPr>
          <w:cantSplit/>
        </w:trPr>
        <w:tc>
          <w:tcPr>
            <w:tcW w:w="1413" w:type="dxa"/>
            <w:shd w:val="clear" w:color="auto" w:fill="F2F2F2" w:themeFill="background1" w:themeFillShade="F2"/>
            <w:vAlign w:val="center"/>
          </w:tcPr>
          <w:p w14:paraId="5E3B2975" w14:textId="115847A2" w:rsidR="00AF548B" w:rsidRDefault="00AF548B" w:rsidP="00AF548B">
            <w:pPr>
              <w:jc w:val="center"/>
            </w:pPr>
            <w:r>
              <w:t># 3</w:t>
            </w:r>
            <w:r w:rsidR="00F902B7">
              <w:t>3</w:t>
            </w:r>
          </w:p>
          <w:p w14:paraId="6E3B85A8" w14:textId="4835CCFC" w:rsidR="005A41A8" w:rsidRDefault="00AF548B" w:rsidP="00AF548B">
            <w:pPr>
              <w:jc w:val="center"/>
            </w:pPr>
            <w:r>
              <w:t>Line 10</w:t>
            </w:r>
            <w:r>
              <w:t>2</w:t>
            </w:r>
            <w:r>
              <w:t xml:space="preserve"> (S)</w:t>
            </w:r>
          </w:p>
        </w:tc>
        <w:tc>
          <w:tcPr>
            <w:tcW w:w="5583" w:type="dxa"/>
            <w:shd w:val="clear" w:color="auto" w:fill="F2F2F2" w:themeFill="background1" w:themeFillShade="F2"/>
            <w:vAlign w:val="center"/>
          </w:tcPr>
          <w:p w14:paraId="7C8382A7" w14:textId="284E2833" w:rsidR="005A41A8" w:rsidRPr="005A41A8" w:rsidRDefault="00AF548B" w:rsidP="00DF1C87">
            <w:pPr>
              <w:jc w:val="center"/>
            </w:pPr>
            <w:r w:rsidRPr="00AF548B">
              <w:rPr>
                <w:lang w:val="en-US"/>
              </w:rPr>
              <w:t>Missing reference?</w:t>
            </w:r>
          </w:p>
        </w:tc>
        <w:tc>
          <w:tcPr>
            <w:tcW w:w="4481" w:type="dxa"/>
            <w:shd w:val="clear" w:color="auto" w:fill="F2F2F2" w:themeFill="background1" w:themeFillShade="F2"/>
            <w:vAlign w:val="center"/>
          </w:tcPr>
          <w:p w14:paraId="5C382DFD" w14:textId="24893C2A" w:rsidR="005A41A8" w:rsidRPr="00DF1C87" w:rsidRDefault="005A41A8" w:rsidP="00DF1C87">
            <w:pPr>
              <w:jc w:val="center"/>
            </w:pPr>
          </w:p>
        </w:tc>
        <w:tc>
          <w:tcPr>
            <w:tcW w:w="2517" w:type="dxa"/>
            <w:shd w:val="clear" w:color="auto" w:fill="F2F2F2" w:themeFill="background1" w:themeFillShade="F2"/>
            <w:vAlign w:val="center"/>
          </w:tcPr>
          <w:p w14:paraId="72491D59" w14:textId="3969A26F" w:rsidR="005A41A8" w:rsidRPr="00DF1C87" w:rsidRDefault="005A41A8" w:rsidP="00DF1C87">
            <w:pPr>
              <w:jc w:val="center"/>
            </w:pPr>
          </w:p>
        </w:tc>
      </w:tr>
      <w:tr w:rsidR="005A41A8" w:rsidRPr="00DF1C87" w14:paraId="26700BDC" w14:textId="77777777" w:rsidTr="00771826">
        <w:trPr>
          <w:cantSplit/>
        </w:trPr>
        <w:tc>
          <w:tcPr>
            <w:tcW w:w="1413" w:type="dxa"/>
            <w:shd w:val="clear" w:color="auto" w:fill="F2F2F2" w:themeFill="background1" w:themeFillShade="F2"/>
            <w:vAlign w:val="center"/>
          </w:tcPr>
          <w:p w14:paraId="014B3195" w14:textId="3AC8FD62" w:rsidR="00AF548B" w:rsidRDefault="00AF548B" w:rsidP="00AF548B">
            <w:pPr>
              <w:jc w:val="center"/>
            </w:pPr>
            <w:r>
              <w:t># 3</w:t>
            </w:r>
            <w:r w:rsidR="00F902B7">
              <w:t>4</w:t>
            </w:r>
          </w:p>
          <w:p w14:paraId="75B0F009" w14:textId="23BE120A" w:rsidR="00135A72" w:rsidRDefault="00AF548B" w:rsidP="00AF548B">
            <w:pPr>
              <w:jc w:val="center"/>
            </w:pPr>
            <w:r>
              <w:t>Line 10</w:t>
            </w:r>
            <w:r>
              <w:t xml:space="preserve">7 </w:t>
            </w:r>
            <w:r>
              <w:t>(S)</w:t>
            </w:r>
          </w:p>
        </w:tc>
        <w:tc>
          <w:tcPr>
            <w:tcW w:w="5583" w:type="dxa"/>
            <w:shd w:val="clear" w:color="auto" w:fill="F2F2F2" w:themeFill="background1" w:themeFillShade="F2"/>
            <w:vAlign w:val="center"/>
          </w:tcPr>
          <w:p w14:paraId="1FF58F05" w14:textId="33506BE8" w:rsidR="005A41A8" w:rsidRPr="005A41A8" w:rsidRDefault="00AF548B" w:rsidP="00DF1C87">
            <w:pPr>
              <w:jc w:val="center"/>
            </w:pPr>
            <w:r>
              <w:rPr>
                <w:lang w:val="en-US"/>
              </w:rPr>
              <w:t>Again, m</w:t>
            </w:r>
            <w:r w:rsidRPr="00AF548B">
              <w:rPr>
                <w:lang w:val="en-US"/>
              </w:rPr>
              <w:t>issing reference?</w:t>
            </w:r>
          </w:p>
        </w:tc>
        <w:tc>
          <w:tcPr>
            <w:tcW w:w="4481" w:type="dxa"/>
            <w:shd w:val="clear" w:color="auto" w:fill="F2F2F2" w:themeFill="background1" w:themeFillShade="F2"/>
            <w:vAlign w:val="center"/>
          </w:tcPr>
          <w:p w14:paraId="2A7C6F23" w14:textId="5C5A040F" w:rsidR="005A41A8" w:rsidRPr="00DF1C87" w:rsidRDefault="005A41A8" w:rsidP="00DF1C87">
            <w:pPr>
              <w:jc w:val="center"/>
            </w:pPr>
          </w:p>
        </w:tc>
        <w:tc>
          <w:tcPr>
            <w:tcW w:w="2517" w:type="dxa"/>
            <w:shd w:val="clear" w:color="auto" w:fill="F2F2F2" w:themeFill="background1" w:themeFillShade="F2"/>
            <w:vAlign w:val="center"/>
          </w:tcPr>
          <w:p w14:paraId="02C04DA9" w14:textId="0C2AADCB" w:rsidR="005A41A8" w:rsidRPr="00DF1C87" w:rsidRDefault="005A41A8" w:rsidP="00DF1C87">
            <w:pPr>
              <w:jc w:val="center"/>
            </w:pPr>
          </w:p>
        </w:tc>
      </w:tr>
      <w:tr w:rsidR="00F81A77" w:rsidRPr="00DF1C87" w14:paraId="3FAB3977" w14:textId="77777777" w:rsidTr="00771826">
        <w:trPr>
          <w:cantSplit/>
        </w:trPr>
        <w:tc>
          <w:tcPr>
            <w:tcW w:w="1413" w:type="dxa"/>
            <w:shd w:val="clear" w:color="auto" w:fill="F2F2F2" w:themeFill="background1" w:themeFillShade="F2"/>
            <w:vAlign w:val="center"/>
          </w:tcPr>
          <w:p w14:paraId="5EC762C5" w14:textId="77777777" w:rsidR="00F81A77" w:rsidRDefault="00F81A77" w:rsidP="00DF1C87">
            <w:pPr>
              <w:jc w:val="center"/>
            </w:pPr>
            <w:r>
              <w:t># 35</w:t>
            </w:r>
          </w:p>
          <w:p w14:paraId="5234ECE1" w14:textId="786F2D26" w:rsidR="00F81A77" w:rsidRDefault="00F81A77" w:rsidP="00DF1C87">
            <w:pPr>
              <w:jc w:val="center"/>
            </w:pPr>
            <w:r>
              <w:t>Figure S9</w:t>
            </w:r>
          </w:p>
        </w:tc>
        <w:tc>
          <w:tcPr>
            <w:tcW w:w="5583" w:type="dxa"/>
            <w:shd w:val="clear" w:color="auto" w:fill="F2F2F2" w:themeFill="background1" w:themeFillShade="F2"/>
            <w:vAlign w:val="center"/>
          </w:tcPr>
          <w:p w14:paraId="53705D16" w14:textId="5B2F89FC" w:rsidR="00F81A77" w:rsidRPr="002F6055" w:rsidRDefault="00F81A77" w:rsidP="00DF1C87">
            <w:pPr>
              <w:jc w:val="center"/>
              <w:rPr>
                <w:lang w:val="en-US"/>
              </w:rPr>
            </w:pPr>
            <w:r>
              <w:rPr>
                <w:lang w:val="en-US"/>
              </w:rPr>
              <w:t xml:space="preserve">Should this not be 2025? – </w:t>
            </w:r>
            <w:r w:rsidRPr="00F81A77">
              <w:rPr>
                <w:i/>
                <w:iCs/>
                <w:lang w:val="en-US"/>
              </w:rPr>
              <w:t>the final year of the simulated firn cover.</w:t>
            </w:r>
          </w:p>
        </w:tc>
        <w:tc>
          <w:tcPr>
            <w:tcW w:w="4481" w:type="dxa"/>
            <w:shd w:val="clear" w:color="auto" w:fill="F2F2F2" w:themeFill="background1" w:themeFillShade="F2"/>
            <w:vAlign w:val="center"/>
          </w:tcPr>
          <w:p w14:paraId="18AFFDAB" w14:textId="77777777" w:rsidR="00F81A77" w:rsidRPr="00DF1C87" w:rsidRDefault="00F81A77" w:rsidP="00DF1C87">
            <w:pPr>
              <w:jc w:val="center"/>
            </w:pPr>
          </w:p>
        </w:tc>
        <w:tc>
          <w:tcPr>
            <w:tcW w:w="2517" w:type="dxa"/>
            <w:shd w:val="clear" w:color="auto" w:fill="F2F2F2" w:themeFill="background1" w:themeFillShade="F2"/>
            <w:vAlign w:val="center"/>
          </w:tcPr>
          <w:p w14:paraId="32A35972" w14:textId="77777777" w:rsidR="00F81A77" w:rsidRPr="00DF1C87" w:rsidRDefault="00F81A77" w:rsidP="00DF1C87">
            <w:pPr>
              <w:jc w:val="center"/>
            </w:pPr>
          </w:p>
        </w:tc>
      </w:tr>
      <w:tr w:rsidR="005A41A8" w:rsidRPr="00DF1C87" w14:paraId="4F89501B" w14:textId="77777777" w:rsidTr="00771826">
        <w:trPr>
          <w:cantSplit/>
        </w:trPr>
        <w:tc>
          <w:tcPr>
            <w:tcW w:w="1413" w:type="dxa"/>
            <w:shd w:val="clear" w:color="auto" w:fill="F2F2F2" w:themeFill="background1" w:themeFillShade="F2"/>
            <w:vAlign w:val="center"/>
          </w:tcPr>
          <w:p w14:paraId="731076D1" w14:textId="43A2F06A" w:rsidR="002F6055" w:rsidRDefault="002F6055" w:rsidP="00DF1C87">
            <w:pPr>
              <w:jc w:val="center"/>
            </w:pPr>
            <w:r>
              <w:lastRenderedPageBreak/>
              <w:t># 3</w:t>
            </w:r>
            <w:r w:rsidR="00F81A77">
              <w:t>6</w:t>
            </w:r>
          </w:p>
          <w:p w14:paraId="6FF399BC" w14:textId="788DCD78" w:rsidR="00135A72" w:rsidRDefault="002F6055" w:rsidP="00DF1C87">
            <w:pPr>
              <w:jc w:val="center"/>
            </w:pPr>
            <w:r>
              <w:t>Figure S9</w:t>
            </w:r>
          </w:p>
        </w:tc>
        <w:tc>
          <w:tcPr>
            <w:tcW w:w="5583" w:type="dxa"/>
            <w:shd w:val="clear" w:color="auto" w:fill="F2F2F2" w:themeFill="background1" w:themeFillShade="F2"/>
            <w:vAlign w:val="center"/>
          </w:tcPr>
          <w:p w14:paraId="6F5DAB05" w14:textId="6B2ACB65" w:rsidR="005A41A8" w:rsidRPr="005A41A8" w:rsidRDefault="002F6055" w:rsidP="00DF1C87">
            <w:pPr>
              <w:jc w:val="center"/>
            </w:pPr>
            <w:r w:rsidRPr="002F6055">
              <w:rPr>
                <w:lang w:val="en-US"/>
              </w:rPr>
              <w:t>The spatial firn coverage in Fig. S9 does not seem to correlate with</w:t>
            </w:r>
            <w:r w:rsidR="006C74B9">
              <w:rPr>
                <w:lang w:val="en-US"/>
              </w:rPr>
              <w:t xml:space="preserve"> the data in</w:t>
            </w:r>
            <w:r w:rsidRPr="002F6055">
              <w:rPr>
                <w:lang w:val="en-US"/>
              </w:rPr>
              <w:t xml:space="preserve"> Fig. S10</w:t>
            </w:r>
            <w:r w:rsidR="006C74B9">
              <w:rPr>
                <w:lang w:val="en-US"/>
              </w:rPr>
              <w:t xml:space="preserve"> – nor to Figure </w:t>
            </w:r>
            <w:r w:rsidR="00B0392E">
              <w:rPr>
                <w:lang w:val="en-US"/>
              </w:rPr>
              <w:t>9 in the main body of the report</w:t>
            </w:r>
            <w:r w:rsidRPr="002F6055">
              <w:rPr>
                <w:lang w:val="en-US"/>
              </w:rPr>
              <w:t>. Also, generally white is very difficult to differentiate from a greyscale relief map.</w:t>
            </w:r>
          </w:p>
        </w:tc>
        <w:tc>
          <w:tcPr>
            <w:tcW w:w="4481" w:type="dxa"/>
            <w:shd w:val="clear" w:color="auto" w:fill="F2F2F2" w:themeFill="background1" w:themeFillShade="F2"/>
            <w:vAlign w:val="center"/>
          </w:tcPr>
          <w:p w14:paraId="7776C40B" w14:textId="39F01CC0" w:rsidR="005A41A8" w:rsidRPr="00DF1C87" w:rsidRDefault="005A41A8" w:rsidP="00DF1C87">
            <w:pPr>
              <w:jc w:val="center"/>
            </w:pPr>
          </w:p>
        </w:tc>
        <w:tc>
          <w:tcPr>
            <w:tcW w:w="2517" w:type="dxa"/>
            <w:shd w:val="clear" w:color="auto" w:fill="F2F2F2" w:themeFill="background1" w:themeFillShade="F2"/>
            <w:vAlign w:val="center"/>
          </w:tcPr>
          <w:p w14:paraId="224BC31F" w14:textId="23B6E15B" w:rsidR="005A41A8" w:rsidRPr="00DF1C87" w:rsidRDefault="005A41A8" w:rsidP="00DF1C87">
            <w:pPr>
              <w:jc w:val="center"/>
            </w:pPr>
          </w:p>
        </w:tc>
      </w:tr>
      <w:tr w:rsidR="006D7F46" w:rsidRPr="00DF1C87" w14:paraId="5694862F" w14:textId="77777777" w:rsidTr="00771826">
        <w:trPr>
          <w:cantSplit/>
        </w:trPr>
        <w:tc>
          <w:tcPr>
            <w:tcW w:w="1413" w:type="dxa"/>
            <w:shd w:val="clear" w:color="auto" w:fill="F2F2F2" w:themeFill="background1" w:themeFillShade="F2"/>
            <w:vAlign w:val="center"/>
          </w:tcPr>
          <w:p w14:paraId="3EE11A28" w14:textId="2C99DAA3" w:rsidR="002F6055" w:rsidRDefault="002F6055" w:rsidP="002F6055">
            <w:pPr>
              <w:jc w:val="center"/>
            </w:pPr>
            <w:r>
              <w:t># 3</w:t>
            </w:r>
            <w:r w:rsidR="00F81A77">
              <w:t>7</w:t>
            </w:r>
          </w:p>
          <w:p w14:paraId="54C9965D" w14:textId="0C564DE7" w:rsidR="006D7F46" w:rsidRDefault="002F6055" w:rsidP="002F6055">
            <w:pPr>
              <w:jc w:val="center"/>
            </w:pPr>
            <w:r>
              <w:t>Figure S</w:t>
            </w:r>
            <w:r>
              <w:t>11</w:t>
            </w:r>
          </w:p>
        </w:tc>
        <w:tc>
          <w:tcPr>
            <w:tcW w:w="5583" w:type="dxa"/>
            <w:shd w:val="clear" w:color="auto" w:fill="F2F2F2" w:themeFill="background1" w:themeFillShade="F2"/>
            <w:vAlign w:val="center"/>
          </w:tcPr>
          <w:p w14:paraId="6442FBD4" w14:textId="703AD708" w:rsidR="002F6055" w:rsidRPr="002F6055" w:rsidRDefault="002F6055" w:rsidP="002F6055">
            <w:pPr>
              <w:jc w:val="center"/>
              <w:rPr>
                <w:lang w:val="en-US"/>
              </w:rPr>
            </w:pPr>
            <w:r w:rsidRPr="002F6055">
              <w:rPr>
                <w:lang w:val="en-US"/>
              </w:rPr>
              <w:t xml:space="preserve">AH1G (a) and AH3G (b) appear to be not so well equilibrated even a month after drilling - particularly </w:t>
            </w:r>
            <w:proofErr w:type="gramStart"/>
            <w:r w:rsidRPr="002F6055">
              <w:rPr>
                <w:lang w:val="en-US"/>
              </w:rPr>
              <w:t>with regard to</w:t>
            </w:r>
            <w:proofErr w:type="gramEnd"/>
            <w:r w:rsidRPr="002F6055">
              <w:rPr>
                <w:lang w:val="en-US"/>
              </w:rPr>
              <w:t xml:space="preserve"> the lowermost thermistor of the latter. This is </w:t>
            </w:r>
            <w:r w:rsidRPr="002F6055">
              <w:rPr>
                <w:lang w:val="en-US"/>
              </w:rPr>
              <w:t>also,</w:t>
            </w:r>
            <w:r w:rsidRPr="002F6055">
              <w:rPr>
                <w:lang w:val="en-US"/>
              </w:rPr>
              <w:t xml:space="preserve"> despite these being very deep in the glacier. </w:t>
            </w:r>
          </w:p>
          <w:p w14:paraId="78C3D4F8" w14:textId="77777777" w:rsidR="002F6055" w:rsidRPr="002F6055" w:rsidRDefault="002F6055" w:rsidP="002F6055">
            <w:pPr>
              <w:jc w:val="center"/>
              <w:rPr>
                <w:lang w:val="en-US"/>
              </w:rPr>
            </w:pPr>
          </w:p>
          <w:p w14:paraId="549A4946" w14:textId="6B9AD580" w:rsidR="006D7F46" w:rsidRPr="002F6055" w:rsidRDefault="002F6055" w:rsidP="002F6055">
            <w:pPr>
              <w:jc w:val="center"/>
              <w:rPr>
                <w:lang w:val="en-US"/>
              </w:rPr>
            </w:pPr>
            <w:r w:rsidRPr="002F6055">
              <w:rPr>
                <w:lang w:val="en-US"/>
              </w:rPr>
              <w:t xml:space="preserve">Going back to the prior comment about the potential influence of hot water drilling. I would have concerns that AH1G (a) could be interpreted </w:t>
            </w:r>
            <w:proofErr w:type="gramStart"/>
            <w:r w:rsidRPr="002F6055">
              <w:rPr>
                <w:lang w:val="en-US"/>
              </w:rPr>
              <w:t>to be</w:t>
            </w:r>
            <w:proofErr w:type="gramEnd"/>
            <w:r w:rsidRPr="002F6055">
              <w:rPr>
                <w:lang w:val="en-US"/>
              </w:rPr>
              <w:t xml:space="preserve"> heavily impacted. I'm also curious as to why there are heavy temperature fluctuations at such depths.</w:t>
            </w:r>
          </w:p>
        </w:tc>
        <w:tc>
          <w:tcPr>
            <w:tcW w:w="4481" w:type="dxa"/>
            <w:shd w:val="clear" w:color="auto" w:fill="F2F2F2" w:themeFill="background1" w:themeFillShade="F2"/>
            <w:vAlign w:val="center"/>
          </w:tcPr>
          <w:p w14:paraId="3DF9D3F4" w14:textId="5949939F" w:rsidR="006D7F46" w:rsidRPr="00DF1C87" w:rsidRDefault="006D7F46" w:rsidP="00DF1C87">
            <w:pPr>
              <w:jc w:val="center"/>
            </w:pPr>
          </w:p>
        </w:tc>
        <w:tc>
          <w:tcPr>
            <w:tcW w:w="2517" w:type="dxa"/>
            <w:shd w:val="clear" w:color="auto" w:fill="F2F2F2" w:themeFill="background1" w:themeFillShade="F2"/>
            <w:vAlign w:val="center"/>
          </w:tcPr>
          <w:p w14:paraId="34450318" w14:textId="2836CC55" w:rsidR="006D7F46" w:rsidRPr="00DF1C87" w:rsidRDefault="006D7F46" w:rsidP="00DF1C87">
            <w:pPr>
              <w:jc w:val="center"/>
            </w:pPr>
          </w:p>
        </w:tc>
      </w:tr>
      <w:tr w:rsidR="006D7F46" w:rsidRPr="00DF1C87" w14:paraId="4414761B" w14:textId="77777777" w:rsidTr="00771826">
        <w:trPr>
          <w:cantSplit/>
        </w:trPr>
        <w:tc>
          <w:tcPr>
            <w:tcW w:w="1413" w:type="dxa"/>
            <w:shd w:val="clear" w:color="auto" w:fill="F2F2F2" w:themeFill="background1" w:themeFillShade="F2"/>
            <w:vAlign w:val="center"/>
          </w:tcPr>
          <w:p w14:paraId="1A75A418" w14:textId="3FA88DDB" w:rsidR="00283ABD" w:rsidRDefault="00283ABD" w:rsidP="00283ABD">
            <w:pPr>
              <w:jc w:val="center"/>
            </w:pPr>
            <w:r>
              <w:t># 3</w:t>
            </w:r>
            <w:r w:rsidR="00F81A77">
              <w:t>8</w:t>
            </w:r>
          </w:p>
          <w:p w14:paraId="2E1C8F9A" w14:textId="23C84C04" w:rsidR="00034BDB" w:rsidRDefault="00283ABD" w:rsidP="00283ABD">
            <w:pPr>
              <w:jc w:val="center"/>
            </w:pPr>
            <w:r>
              <w:t>Figure S1</w:t>
            </w:r>
            <w:r>
              <w:t>2</w:t>
            </w:r>
          </w:p>
        </w:tc>
        <w:tc>
          <w:tcPr>
            <w:tcW w:w="5583" w:type="dxa"/>
            <w:shd w:val="clear" w:color="auto" w:fill="F2F2F2" w:themeFill="background1" w:themeFillShade="F2"/>
            <w:vAlign w:val="center"/>
          </w:tcPr>
          <w:p w14:paraId="18BDE043" w14:textId="0625EE3F" w:rsidR="006D7F46" w:rsidRPr="00135A72" w:rsidRDefault="00283ABD" w:rsidP="00DF1C87">
            <w:pPr>
              <w:jc w:val="center"/>
            </w:pPr>
            <w:r w:rsidRPr="00283ABD">
              <w:rPr>
                <w:lang w:val="en-US"/>
              </w:rPr>
              <w:t>These by comparison (except the shallow thermistors) are much better equilibrated.</w:t>
            </w:r>
          </w:p>
        </w:tc>
        <w:tc>
          <w:tcPr>
            <w:tcW w:w="4481" w:type="dxa"/>
            <w:shd w:val="clear" w:color="auto" w:fill="F2F2F2" w:themeFill="background1" w:themeFillShade="F2"/>
            <w:vAlign w:val="center"/>
          </w:tcPr>
          <w:p w14:paraId="47513199" w14:textId="3D2F7532" w:rsidR="006D7F46" w:rsidRPr="00DF1C87" w:rsidRDefault="006D7F46" w:rsidP="00DF1C87">
            <w:pPr>
              <w:jc w:val="center"/>
            </w:pPr>
          </w:p>
        </w:tc>
        <w:tc>
          <w:tcPr>
            <w:tcW w:w="2517" w:type="dxa"/>
            <w:shd w:val="clear" w:color="auto" w:fill="F2F2F2" w:themeFill="background1" w:themeFillShade="F2"/>
            <w:vAlign w:val="center"/>
          </w:tcPr>
          <w:p w14:paraId="10E88A75" w14:textId="04C60EB9" w:rsidR="006D7F46" w:rsidRPr="00DF1C87" w:rsidRDefault="006D7F46" w:rsidP="00DF1C87">
            <w:pPr>
              <w:jc w:val="center"/>
            </w:pPr>
          </w:p>
        </w:tc>
      </w:tr>
    </w:tbl>
    <w:p w14:paraId="6A950493" w14:textId="15001E93" w:rsidR="00DF1C87" w:rsidRPr="00DF1C87" w:rsidRDefault="00DF1C87"/>
    <w:sectPr w:rsidR="00DF1C87" w:rsidRPr="00DF1C87" w:rsidSect="00DF1C87">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C87"/>
    <w:rsid w:val="000115A9"/>
    <w:rsid w:val="00012AB2"/>
    <w:rsid w:val="0002136C"/>
    <w:rsid w:val="00023670"/>
    <w:rsid w:val="000246F5"/>
    <w:rsid w:val="0003110A"/>
    <w:rsid w:val="000317B0"/>
    <w:rsid w:val="00034556"/>
    <w:rsid w:val="00034BDB"/>
    <w:rsid w:val="0004150F"/>
    <w:rsid w:val="00044A30"/>
    <w:rsid w:val="000509A4"/>
    <w:rsid w:val="00053747"/>
    <w:rsid w:val="000537E5"/>
    <w:rsid w:val="00057CED"/>
    <w:rsid w:val="00060319"/>
    <w:rsid w:val="000604B9"/>
    <w:rsid w:val="00067C71"/>
    <w:rsid w:val="000714E5"/>
    <w:rsid w:val="00072E63"/>
    <w:rsid w:val="000755A4"/>
    <w:rsid w:val="00076461"/>
    <w:rsid w:val="00084958"/>
    <w:rsid w:val="000866F3"/>
    <w:rsid w:val="00087505"/>
    <w:rsid w:val="00087FF1"/>
    <w:rsid w:val="00096FA1"/>
    <w:rsid w:val="000A03F7"/>
    <w:rsid w:val="000A155F"/>
    <w:rsid w:val="000A179E"/>
    <w:rsid w:val="000A2569"/>
    <w:rsid w:val="000A37BA"/>
    <w:rsid w:val="000A77E2"/>
    <w:rsid w:val="000C295D"/>
    <w:rsid w:val="000C5391"/>
    <w:rsid w:val="000D2176"/>
    <w:rsid w:val="000D3660"/>
    <w:rsid w:val="000D693E"/>
    <w:rsid w:val="000E6AF9"/>
    <w:rsid w:val="000F1190"/>
    <w:rsid w:val="000F1BE6"/>
    <w:rsid w:val="000F27F7"/>
    <w:rsid w:val="000F394E"/>
    <w:rsid w:val="000F3B71"/>
    <w:rsid w:val="000F73FF"/>
    <w:rsid w:val="001016DB"/>
    <w:rsid w:val="00105F2D"/>
    <w:rsid w:val="001149F2"/>
    <w:rsid w:val="0012597E"/>
    <w:rsid w:val="001276FE"/>
    <w:rsid w:val="001304CF"/>
    <w:rsid w:val="00133E86"/>
    <w:rsid w:val="00135A72"/>
    <w:rsid w:val="001411F4"/>
    <w:rsid w:val="00142B89"/>
    <w:rsid w:val="00146AB9"/>
    <w:rsid w:val="00152172"/>
    <w:rsid w:val="00152B07"/>
    <w:rsid w:val="0015523C"/>
    <w:rsid w:val="00156C92"/>
    <w:rsid w:val="001576A9"/>
    <w:rsid w:val="001608E4"/>
    <w:rsid w:val="001744FF"/>
    <w:rsid w:val="0017645B"/>
    <w:rsid w:val="00177348"/>
    <w:rsid w:val="00182680"/>
    <w:rsid w:val="00183091"/>
    <w:rsid w:val="001913A1"/>
    <w:rsid w:val="00192791"/>
    <w:rsid w:val="00195F6A"/>
    <w:rsid w:val="001A27D8"/>
    <w:rsid w:val="001A5851"/>
    <w:rsid w:val="001A7315"/>
    <w:rsid w:val="001B1CEE"/>
    <w:rsid w:val="001B1D84"/>
    <w:rsid w:val="001B5394"/>
    <w:rsid w:val="001B5F61"/>
    <w:rsid w:val="001B6C28"/>
    <w:rsid w:val="001B6E86"/>
    <w:rsid w:val="001C1B05"/>
    <w:rsid w:val="001C5B53"/>
    <w:rsid w:val="001C640A"/>
    <w:rsid w:val="001D175E"/>
    <w:rsid w:val="001D320B"/>
    <w:rsid w:val="001D3566"/>
    <w:rsid w:val="001E1057"/>
    <w:rsid w:val="001E4D5B"/>
    <w:rsid w:val="001E532A"/>
    <w:rsid w:val="001F2418"/>
    <w:rsid w:val="001F473E"/>
    <w:rsid w:val="001F4B5C"/>
    <w:rsid w:val="001F7142"/>
    <w:rsid w:val="00200EBE"/>
    <w:rsid w:val="00203E1D"/>
    <w:rsid w:val="00213855"/>
    <w:rsid w:val="00213FF5"/>
    <w:rsid w:val="00214C26"/>
    <w:rsid w:val="00214C6F"/>
    <w:rsid w:val="00216CCE"/>
    <w:rsid w:val="00216E71"/>
    <w:rsid w:val="00222BD8"/>
    <w:rsid w:val="0022313F"/>
    <w:rsid w:val="00224EA8"/>
    <w:rsid w:val="00225EA0"/>
    <w:rsid w:val="00230D2C"/>
    <w:rsid w:val="00233412"/>
    <w:rsid w:val="002351EF"/>
    <w:rsid w:val="002374CB"/>
    <w:rsid w:val="00242795"/>
    <w:rsid w:val="0024785C"/>
    <w:rsid w:val="00251A1B"/>
    <w:rsid w:val="00252B9A"/>
    <w:rsid w:val="0026384A"/>
    <w:rsid w:val="00264D16"/>
    <w:rsid w:val="002667CD"/>
    <w:rsid w:val="0027021B"/>
    <w:rsid w:val="00276D79"/>
    <w:rsid w:val="0028379A"/>
    <w:rsid w:val="00283ABD"/>
    <w:rsid w:val="0028609B"/>
    <w:rsid w:val="0028755E"/>
    <w:rsid w:val="0029020E"/>
    <w:rsid w:val="00292877"/>
    <w:rsid w:val="00293F29"/>
    <w:rsid w:val="002A1AF7"/>
    <w:rsid w:val="002B0398"/>
    <w:rsid w:val="002B1455"/>
    <w:rsid w:val="002B3AE6"/>
    <w:rsid w:val="002B6234"/>
    <w:rsid w:val="002C05CB"/>
    <w:rsid w:val="002C24CA"/>
    <w:rsid w:val="002D1B35"/>
    <w:rsid w:val="002D5564"/>
    <w:rsid w:val="002D55B6"/>
    <w:rsid w:val="002E18F7"/>
    <w:rsid w:val="002E5DC4"/>
    <w:rsid w:val="002F2161"/>
    <w:rsid w:val="002F4170"/>
    <w:rsid w:val="002F4D65"/>
    <w:rsid w:val="002F6055"/>
    <w:rsid w:val="0030574C"/>
    <w:rsid w:val="00306F86"/>
    <w:rsid w:val="003076D9"/>
    <w:rsid w:val="00307C47"/>
    <w:rsid w:val="00316E2A"/>
    <w:rsid w:val="00317F24"/>
    <w:rsid w:val="00320A4E"/>
    <w:rsid w:val="00321220"/>
    <w:rsid w:val="003232CA"/>
    <w:rsid w:val="00325980"/>
    <w:rsid w:val="00330C48"/>
    <w:rsid w:val="00332E49"/>
    <w:rsid w:val="003339AB"/>
    <w:rsid w:val="003379F1"/>
    <w:rsid w:val="00341685"/>
    <w:rsid w:val="00341B16"/>
    <w:rsid w:val="00350434"/>
    <w:rsid w:val="00350A64"/>
    <w:rsid w:val="003522DF"/>
    <w:rsid w:val="00354C30"/>
    <w:rsid w:val="00364C40"/>
    <w:rsid w:val="0036660D"/>
    <w:rsid w:val="00372C57"/>
    <w:rsid w:val="00374EE2"/>
    <w:rsid w:val="0037582A"/>
    <w:rsid w:val="003768D1"/>
    <w:rsid w:val="00376BF4"/>
    <w:rsid w:val="00381FFD"/>
    <w:rsid w:val="00391625"/>
    <w:rsid w:val="003938A0"/>
    <w:rsid w:val="003966BD"/>
    <w:rsid w:val="003A2F21"/>
    <w:rsid w:val="003B0233"/>
    <w:rsid w:val="003B4EE8"/>
    <w:rsid w:val="003B58BC"/>
    <w:rsid w:val="003B6472"/>
    <w:rsid w:val="003B707E"/>
    <w:rsid w:val="003B77B8"/>
    <w:rsid w:val="003C08EF"/>
    <w:rsid w:val="003C153F"/>
    <w:rsid w:val="003D1EFC"/>
    <w:rsid w:val="003E1CDC"/>
    <w:rsid w:val="003E5AAC"/>
    <w:rsid w:val="003E64B0"/>
    <w:rsid w:val="003E7AA9"/>
    <w:rsid w:val="003F0EA5"/>
    <w:rsid w:val="003F5E35"/>
    <w:rsid w:val="003F602A"/>
    <w:rsid w:val="00401ACA"/>
    <w:rsid w:val="00407E30"/>
    <w:rsid w:val="00414191"/>
    <w:rsid w:val="00422649"/>
    <w:rsid w:val="0042360C"/>
    <w:rsid w:val="00423920"/>
    <w:rsid w:val="00423E22"/>
    <w:rsid w:val="00430131"/>
    <w:rsid w:val="00431CC8"/>
    <w:rsid w:val="004333E8"/>
    <w:rsid w:val="004337F9"/>
    <w:rsid w:val="004349DA"/>
    <w:rsid w:val="00437414"/>
    <w:rsid w:val="00441825"/>
    <w:rsid w:val="004432D0"/>
    <w:rsid w:val="00443B09"/>
    <w:rsid w:val="00443E70"/>
    <w:rsid w:val="00444B35"/>
    <w:rsid w:val="00445B1A"/>
    <w:rsid w:val="004514F8"/>
    <w:rsid w:val="0045184F"/>
    <w:rsid w:val="00456666"/>
    <w:rsid w:val="00460849"/>
    <w:rsid w:val="00462C8F"/>
    <w:rsid w:val="0046337F"/>
    <w:rsid w:val="0047174F"/>
    <w:rsid w:val="00473B08"/>
    <w:rsid w:val="004752C6"/>
    <w:rsid w:val="0047531E"/>
    <w:rsid w:val="0048075D"/>
    <w:rsid w:val="004808FE"/>
    <w:rsid w:val="004852B8"/>
    <w:rsid w:val="00491AE7"/>
    <w:rsid w:val="00494265"/>
    <w:rsid w:val="004A0FCC"/>
    <w:rsid w:val="004A2F6E"/>
    <w:rsid w:val="004B6B3A"/>
    <w:rsid w:val="004C316D"/>
    <w:rsid w:val="004C6DEA"/>
    <w:rsid w:val="004D1D12"/>
    <w:rsid w:val="004D4C92"/>
    <w:rsid w:val="004E3D50"/>
    <w:rsid w:val="004E5317"/>
    <w:rsid w:val="004E6D77"/>
    <w:rsid w:val="004E7DEA"/>
    <w:rsid w:val="004F19C6"/>
    <w:rsid w:val="004F47D9"/>
    <w:rsid w:val="004F6744"/>
    <w:rsid w:val="00503903"/>
    <w:rsid w:val="0050536B"/>
    <w:rsid w:val="0051078B"/>
    <w:rsid w:val="0051240B"/>
    <w:rsid w:val="0052073E"/>
    <w:rsid w:val="00522C84"/>
    <w:rsid w:val="00534D47"/>
    <w:rsid w:val="0053605B"/>
    <w:rsid w:val="00543CA5"/>
    <w:rsid w:val="00545D86"/>
    <w:rsid w:val="00547D26"/>
    <w:rsid w:val="00552066"/>
    <w:rsid w:val="00554C9B"/>
    <w:rsid w:val="0056333C"/>
    <w:rsid w:val="00571237"/>
    <w:rsid w:val="005738A5"/>
    <w:rsid w:val="005744B9"/>
    <w:rsid w:val="00581C72"/>
    <w:rsid w:val="0059609D"/>
    <w:rsid w:val="0059611E"/>
    <w:rsid w:val="00596E37"/>
    <w:rsid w:val="005A3843"/>
    <w:rsid w:val="005A41A8"/>
    <w:rsid w:val="005A4D94"/>
    <w:rsid w:val="005A5BBF"/>
    <w:rsid w:val="005B6045"/>
    <w:rsid w:val="005C36F4"/>
    <w:rsid w:val="005D057E"/>
    <w:rsid w:val="005D1F56"/>
    <w:rsid w:val="005E3488"/>
    <w:rsid w:val="005E41F5"/>
    <w:rsid w:val="005F2B7D"/>
    <w:rsid w:val="006004AF"/>
    <w:rsid w:val="00604931"/>
    <w:rsid w:val="00606BA7"/>
    <w:rsid w:val="006070B3"/>
    <w:rsid w:val="00607B89"/>
    <w:rsid w:val="006116A1"/>
    <w:rsid w:val="00611B07"/>
    <w:rsid w:val="00611DAF"/>
    <w:rsid w:val="006278A0"/>
    <w:rsid w:val="00630789"/>
    <w:rsid w:val="00640CA2"/>
    <w:rsid w:val="006428D3"/>
    <w:rsid w:val="00652B5B"/>
    <w:rsid w:val="00656F2F"/>
    <w:rsid w:val="0067232E"/>
    <w:rsid w:val="0067472C"/>
    <w:rsid w:val="00675EAB"/>
    <w:rsid w:val="00676D3A"/>
    <w:rsid w:val="006836F9"/>
    <w:rsid w:val="006846D2"/>
    <w:rsid w:val="00694180"/>
    <w:rsid w:val="006A2AEF"/>
    <w:rsid w:val="006A74B7"/>
    <w:rsid w:val="006A74DA"/>
    <w:rsid w:val="006B0674"/>
    <w:rsid w:val="006B25A3"/>
    <w:rsid w:val="006B4861"/>
    <w:rsid w:val="006B4B05"/>
    <w:rsid w:val="006B6935"/>
    <w:rsid w:val="006B7F59"/>
    <w:rsid w:val="006C0803"/>
    <w:rsid w:val="006C19EE"/>
    <w:rsid w:val="006C33EA"/>
    <w:rsid w:val="006C35D1"/>
    <w:rsid w:val="006C3ADE"/>
    <w:rsid w:val="006C56BF"/>
    <w:rsid w:val="006C74B9"/>
    <w:rsid w:val="006D6263"/>
    <w:rsid w:val="006D7BF6"/>
    <w:rsid w:val="006D7F46"/>
    <w:rsid w:val="006F2B75"/>
    <w:rsid w:val="006F443E"/>
    <w:rsid w:val="006F4CA7"/>
    <w:rsid w:val="00700BD0"/>
    <w:rsid w:val="007063FD"/>
    <w:rsid w:val="00707A21"/>
    <w:rsid w:val="00711B1C"/>
    <w:rsid w:val="00713EAB"/>
    <w:rsid w:val="00714D8E"/>
    <w:rsid w:val="00715C0F"/>
    <w:rsid w:val="0072226F"/>
    <w:rsid w:val="0072287F"/>
    <w:rsid w:val="00725DE5"/>
    <w:rsid w:val="00725F6C"/>
    <w:rsid w:val="00726575"/>
    <w:rsid w:val="007274BD"/>
    <w:rsid w:val="00731F65"/>
    <w:rsid w:val="007345BF"/>
    <w:rsid w:val="00747B52"/>
    <w:rsid w:val="007510DA"/>
    <w:rsid w:val="007539ED"/>
    <w:rsid w:val="00755278"/>
    <w:rsid w:val="00757620"/>
    <w:rsid w:val="00771826"/>
    <w:rsid w:val="00772BFE"/>
    <w:rsid w:val="00774F33"/>
    <w:rsid w:val="00781D58"/>
    <w:rsid w:val="007839C5"/>
    <w:rsid w:val="00785A12"/>
    <w:rsid w:val="007878C9"/>
    <w:rsid w:val="00792D64"/>
    <w:rsid w:val="00795CF4"/>
    <w:rsid w:val="007A20DD"/>
    <w:rsid w:val="007A382B"/>
    <w:rsid w:val="007A65CE"/>
    <w:rsid w:val="007B0BCD"/>
    <w:rsid w:val="007B3CFF"/>
    <w:rsid w:val="007B517E"/>
    <w:rsid w:val="007B5876"/>
    <w:rsid w:val="007C6E6B"/>
    <w:rsid w:val="007D042C"/>
    <w:rsid w:val="007D120C"/>
    <w:rsid w:val="007D3049"/>
    <w:rsid w:val="007E1ABB"/>
    <w:rsid w:val="007E7470"/>
    <w:rsid w:val="0080009A"/>
    <w:rsid w:val="008056D1"/>
    <w:rsid w:val="00816B58"/>
    <w:rsid w:val="00817584"/>
    <w:rsid w:val="00831492"/>
    <w:rsid w:val="008352DC"/>
    <w:rsid w:val="00846A77"/>
    <w:rsid w:val="00850751"/>
    <w:rsid w:val="0085163F"/>
    <w:rsid w:val="008577F1"/>
    <w:rsid w:val="00865E1E"/>
    <w:rsid w:val="00870357"/>
    <w:rsid w:val="00876171"/>
    <w:rsid w:val="0088072F"/>
    <w:rsid w:val="00880DBC"/>
    <w:rsid w:val="008842FC"/>
    <w:rsid w:val="0088501C"/>
    <w:rsid w:val="00885A28"/>
    <w:rsid w:val="00891A98"/>
    <w:rsid w:val="00893207"/>
    <w:rsid w:val="008942A4"/>
    <w:rsid w:val="00896C84"/>
    <w:rsid w:val="008A3D5F"/>
    <w:rsid w:val="008A788F"/>
    <w:rsid w:val="008B0A4E"/>
    <w:rsid w:val="008B1EDB"/>
    <w:rsid w:val="008B21AD"/>
    <w:rsid w:val="008B60A7"/>
    <w:rsid w:val="008C0AF2"/>
    <w:rsid w:val="008C1870"/>
    <w:rsid w:val="008D641B"/>
    <w:rsid w:val="008E096E"/>
    <w:rsid w:val="008E11FA"/>
    <w:rsid w:val="008E19FB"/>
    <w:rsid w:val="008E2680"/>
    <w:rsid w:val="008E646F"/>
    <w:rsid w:val="008F29FC"/>
    <w:rsid w:val="008F6470"/>
    <w:rsid w:val="008F7234"/>
    <w:rsid w:val="008F749F"/>
    <w:rsid w:val="00904231"/>
    <w:rsid w:val="00911775"/>
    <w:rsid w:val="009170B7"/>
    <w:rsid w:val="0091760E"/>
    <w:rsid w:val="009221B3"/>
    <w:rsid w:val="00923E65"/>
    <w:rsid w:val="00926D9A"/>
    <w:rsid w:val="009271E2"/>
    <w:rsid w:val="009279E8"/>
    <w:rsid w:val="00930918"/>
    <w:rsid w:val="00930FE1"/>
    <w:rsid w:val="00940DF2"/>
    <w:rsid w:val="00947AC8"/>
    <w:rsid w:val="00953DB1"/>
    <w:rsid w:val="0095455B"/>
    <w:rsid w:val="009601D4"/>
    <w:rsid w:val="00960F97"/>
    <w:rsid w:val="009762D6"/>
    <w:rsid w:val="00985491"/>
    <w:rsid w:val="00986174"/>
    <w:rsid w:val="00991470"/>
    <w:rsid w:val="009978D1"/>
    <w:rsid w:val="009A1779"/>
    <w:rsid w:val="009A207C"/>
    <w:rsid w:val="009A4BF0"/>
    <w:rsid w:val="009B1DA0"/>
    <w:rsid w:val="009B33DB"/>
    <w:rsid w:val="009B41B0"/>
    <w:rsid w:val="009B4A1D"/>
    <w:rsid w:val="009C3E20"/>
    <w:rsid w:val="009C51D8"/>
    <w:rsid w:val="009C6D18"/>
    <w:rsid w:val="009C747D"/>
    <w:rsid w:val="009C7F4D"/>
    <w:rsid w:val="009D0827"/>
    <w:rsid w:val="009D2EA3"/>
    <w:rsid w:val="009D395E"/>
    <w:rsid w:val="009E0044"/>
    <w:rsid w:val="009E06C6"/>
    <w:rsid w:val="009E076D"/>
    <w:rsid w:val="009E2766"/>
    <w:rsid w:val="009E6649"/>
    <w:rsid w:val="009E6A4D"/>
    <w:rsid w:val="009F195F"/>
    <w:rsid w:val="00A02E75"/>
    <w:rsid w:val="00A17C7C"/>
    <w:rsid w:val="00A21A32"/>
    <w:rsid w:val="00A22F9F"/>
    <w:rsid w:val="00A40F55"/>
    <w:rsid w:val="00A41E72"/>
    <w:rsid w:val="00A42826"/>
    <w:rsid w:val="00A440B1"/>
    <w:rsid w:val="00A459A3"/>
    <w:rsid w:val="00A57848"/>
    <w:rsid w:val="00A61A79"/>
    <w:rsid w:val="00A65C8B"/>
    <w:rsid w:val="00A66F2A"/>
    <w:rsid w:val="00A67777"/>
    <w:rsid w:val="00A71A60"/>
    <w:rsid w:val="00A763B2"/>
    <w:rsid w:val="00A763BE"/>
    <w:rsid w:val="00A81041"/>
    <w:rsid w:val="00A816B6"/>
    <w:rsid w:val="00A82B5C"/>
    <w:rsid w:val="00A85019"/>
    <w:rsid w:val="00AA0941"/>
    <w:rsid w:val="00AA1C73"/>
    <w:rsid w:val="00AA4559"/>
    <w:rsid w:val="00AA6AB6"/>
    <w:rsid w:val="00AB06A0"/>
    <w:rsid w:val="00AB2F38"/>
    <w:rsid w:val="00AB58F6"/>
    <w:rsid w:val="00AC04D6"/>
    <w:rsid w:val="00AD27D1"/>
    <w:rsid w:val="00AD54C4"/>
    <w:rsid w:val="00AE0687"/>
    <w:rsid w:val="00AE0B45"/>
    <w:rsid w:val="00AE1302"/>
    <w:rsid w:val="00AE48EB"/>
    <w:rsid w:val="00AE77CA"/>
    <w:rsid w:val="00AF02BE"/>
    <w:rsid w:val="00AF031C"/>
    <w:rsid w:val="00AF133C"/>
    <w:rsid w:val="00AF2B85"/>
    <w:rsid w:val="00AF548B"/>
    <w:rsid w:val="00AF5818"/>
    <w:rsid w:val="00B0392E"/>
    <w:rsid w:val="00B13DCE"/>
    <w:rsid w:val="00B21E2D"/>
    <w:rsid w:val="00B26CFC"/>
    <w:rsid w:val="00B303A6"/>
    <w:rsid w:val="00B34A27"/>
    <w:rsid w:val="00B37C31"/>
    <w:rsid w:val="00B40076"/>
    <w:rsid w:val="00B420CD"/>
    <w:rsid w:val="00B42274"/>
    <w:rsid w:val="00B53B31"/>
    <w:rsid w:val="00B54388"/>
    <w:rsid w:val="00B600CD"/>
    <w:rsid w:val="00B614EE"/>
    <w:rsid w:val="00B65FD1"/>
    <w:rsid w:val="00B67047"/>
    <w:rsid w:val="00B7457E"/>
    <w:rsid w:val="00B76BB6"/>
    <w:rsid w:val="00B81003"/>
    <w:rsid w:val="00B90BD8"/>
    <w:rsid w:val="00B95F24"/>
    <w:rsid w:val="00BA0380"/>
    <w:rsid w:val="00BB1637"/>
    <w:rsid w:val="00BB66AA"/>
    <w:rsid w:val="00BC0E7C"/>
    <w:rsid w:val="00BC2A4B"/>
    <w:rsid w:val="00BC320B"/>
    <w:rsid w:val="00BD5C6E"/>
    <w:rsid w:val="00BD7F33"/>
    <w:rsid w:val="00BE44D4"/>
    <w:rsid w:val="00BF47FF"/>
    <w:rsid w:val="00BF6370"/>
    <w:rsid w:val="00BF7102"/>
    <w:rsid w:val="00C004A5"/>
    <w:rsid w:val="00C010B5"/>
    <w:rsid w:val="00C064C4"/>
    <w:rsid w:val="00C06643"/>
    <w:rsid w:val="00C13047"/>
    <w:rsid w:val="00C238F9"/>
    <w:rsid w:val="00C27813"/>
    <w:rsid w:val="00C27E46"/>
    <w:rsid w:val="00C3102E"/>
    <w:rsid w:val="00C32A46"/>
    <w:rsid w:val="00C51EAE"/>
    <w:rsid w:val="00C52FBB"/>
    <w:rsid w:val="00C56476"/>
    <w:rsid w:val="00C569B1"/>
    <w:rsid w:val="00C56E36"/>
    <w:rsid w:val="00C6211C"/>
    <w:rsid w:val="00C64D63"/>
    <w:rsid w:val="00C66185"/>
    <w:rsid w:val="00C70927"/>
    <w:rsid w:val="00C71895"/>
    <w:rsid w:val="00C84C9C"/>
    <w:rsid w:val="00C87F66"/>
    <w:rsid w:val="00C92F24"/>
    <w:rsid w:val="00C93972"/>
    <w:rsid w:val="00C93EEA"/>
    <w:rsid w:val="00C9720A"/>
    <w:rsid w:val="00CB16F6"/>
    <w:rsid w:val="00CB41A0"/>
    <w:rsid w:val="00CB436B"/>
    <w:rsid w:val="00CB4A9E"/>
    <w:rsid w:val="00CB5BD5"/>
    <w:rsid w:val="00CC0FCD"/>
    <w:rsid w:val="00CC236F"/>
    <w:rsid w:val="00CC290D"/>
    <w:rsid w:val="00CD032E"/>
    <w:rsid w:val="00CD0C80"/>
    <w:rsid w:val="00CD68E2"/>
    <w:rsid w:val="00CF145D"/>
    <w:rsid w:val="00D003BD"/>
    <w:rsid w:val="00D04BCA"/>
    <w:rsid w:val="00D06B24"/>
    <w:rsid w:val="00D07720"/>
    <w:rsid w:val="00D11285"/>
    <w:rsid w:val="00D13C17"/>
    <w:rsid w:val="00D20732"/>
    <w:rsid w:val="00D350BD"/>
    <w:rsid w:val="00D35794"/>
    <w:rsid w:val="00D45B8C"/>
    <w:rsid w:val="00D5206D"/>
    <w:rsid w:val="00D53976"/>
    <w:rsid w:val="00D55251"/>
    <w:rsid w:val="00D60320"/>
    <w:rsid w:val="00D62D4A"/>
    <w:rsid w:val="00D62EA4"/>
    <w:rsid w:val="00D6323B"/>
    <w:rsid w:val="00D63DFC"/>
    <w:rsid w:val="00D644E3"/>
    <w:rsid w:val="00D75048"/>
    <w:rsid w:val="00D7660C"/>
    <w:rsid w:val="00D856D0"/>
    <w:rsid w:val="00D857EA"/>
    <w:rsid w:val="00D8664D"/>
    <w:rsid w:val="00D90515"/>
    <w:rsid w:val="00D93165"/>
    <w:rsid w:val="00D95573"/>
    <w:rsid w:val="00D967B1"/>
    <w:rsid w:val="00DA0851"/>
    <w:rsid w:val="00DA20B0"/>
    <w:rsid w:val="00DA7C64"/>
    <w:rsid w:val="00DB2D73"/>
    <w:rsid w:val="00DB3691"/>
    <w:rsid w:val="00DB744E"/>
    <w:rsid w:val="00DB7E19"/>
    <w:rsid w:val="00DC0759"/>
    <w:rsid w:val="00DC1E71"/>
    <w:rsid w:val="00DC6335"/>
    <w:rsid w:val="00DC74BB"/>
    <w:rsid w:val="00DE1C72"/>
    <w:rsid w:val="00DF1C87"/>
    <w:rsid w:val="00DF1D02"/>
    <w:rsid w:val="00E00CB3"/>
    <w:rsid w:val="00E037D7"/>
    <w:rsid w:val="00E0703A"/>
    <w:rsid w:val="00E10F4B"/>
    <w:rsid w:val="00E12C3B"/>
    <w:rsid w:val="00E17C7E"/>
    <w:rsid w:val="00E2184C"/>
    <w:rsid w:val="00E224CE"/>
    <w:rsid w:val="00E22747"/>
    <w:rsid w:val="00E24D41"/>
    <w:rsid w:val="00E25E61"/>
    <w:rsid w:val="00E2744F"/>
    <w:rsid w:val="00E27727"/>
    <w:rsid w:val="00E31CA5"/>
    <w:rsid w:val="00E372E9"/>
    <w:rsid w:val="00E43655"/>
    <w:rsid w:val="00E45AFE"/>
    <w:rsid w:val="00E47D4A"/>
    <w:rsid w:val="00E5134D"/>
    <w:rsid w:val="00E57818"/>
    <w:rsid w:val="00E60E0A"/>
    <w:rsid w:val="00E71DD1"/>
    <w:rsid w:val="00E7497E"/>
    <w:rsid w:val="00E76982"/>
    <w:rsid w:val="00E913CC"/>
    <w:rsid w:val="00E96654"/>
    <w:rsid w:val="00EA1C40"/>
    <w:rsid w:val="00EA27FA"/>
    <w:rsid w:val="00EC4CF2"/>
    <w:rsid w:val="00ED231B"/>
    <w:rsid w:val="00ED7BBE"/>
    <w:rsid w:val="00EE138A"/>
    <w:rsid w:val="00EE1B0D"/>
    <w:rsid w:val="00EE25BA"/>
    <w:rsid w:val="00EE2F5B"/>
    <w:rsid w:val="00EE4E73"/>
    <w:rsid w:val="00EF0C41"/>
    <w:rsid w:val="00EF39A8"/>
    <w:rsid w:val="00EF5434"/>
    <w:rsid w:val="00EF6CFD"/>
    <w:rsid w:val="00F04C2A"/>
    <w:rsid w:val="00F05490"/>
    <w:rsid w:val="00F12F0D"/>
    <w:rsid w:val="00F13715"/>
    <w:rsid w:val="00F17319"/>
    <w:rsid w:val="00F1789A"/>
    <w:rsid w:val="00F20BD5"/>
    <w:rsid w:val="00F229B2"/>
    <w:rsid w:val="00F26452"/>
    <w:rsid w:val="00F26F50"/>
    <w:rsid w:val="00F275D4"/>
    <w:rsid w:val="00F27BEE"/>
    <w:rsid w:val="00F3167D"/>
    <w:rsid w:val="00F370D1"/>
    <w:rsid w:val="00F43F9D"/>
    <w:rsid w:val="00F466EB"/>
    <w:rsid w:val="00F522A8"/>
    <w:rsid w:val="00F53221"/>
    <w:rsid w:val="00F60F6B"/>
    <w:rsid w:val="00F62C87"/>
    <w:rsid w:val="00F63580"/>
    <w:rsid w:val="00F6526D"/>
    <w:rsid w:val="00F71B66"/>
    <w:rsid w:val="00F720D1"/>
    <w:rsid w:val="00F7766F"/>
    <w:rsid w:val="00F777FB"/>
    <w:rsid w:val="00F80DEF"/>
    <w:rsid w:val="00F81A77"/>
    <w:rsid w:val="00F81DD0"/>
    <w:rsid w:val="00F85E36"/>
    <w:rsid w:val="00F902B7"/>
    <w:rsid w:val="00F949B3"/>
    <w:rsid w:val="00F950EF"/>
    <w:rsid w:val="00FA1282"/>
    <w:rsid w:val="00FA70EA"/>
    <w:rsid w:val="00FB1105"/>
    <w:rsid w:val="00FB25FF"/>
    <w:rsid w:val="00FC3AF9"/>
    <w:rsid w:val="00FC4C15"/>
    <w:rsid w:val="00FC4CC9"/>
    <w:rsid w:val="00FD0360"/>
    <w:rsid w:val="00FD2EE5"/>
    <w:rsid w:val="00FE412B"/>
    <w:rsid w:val="00FE4267"/>
    <w:rsid w:val="00FE63C9"/>
    <w:rsid w:val="00FE696D"/>
    <w:rsid w:val="00FE73BD"/>
    <w:rsid w:val="00FF4433"/>
    <w:rsid w:val="00FF60E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073D6"/>
  <w15:chartTrackingRefBased/>
  <w15:docId w15:val="{90051ED9-B93E-41AB-8836-DF1C11715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F1C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DF1C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F1C8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F1C8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F1C8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F1C8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F1C8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F1C8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F1C8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F1C8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DF1C8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F1C8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F1C8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F1C8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F1C8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F1C8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F1C8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F1C87"/>
    <w:rPr>
      <w:rFonts w:eastAsiaTheme="majorEastAsia" w:cstheme="majorBidi"/>
      <w:color w:val="272727" w:themeColor="text1" w:themeTint="D8"/>
    </w:rPr>
  </w:style>
  <w:style w:type="paragraph" w:styleId="Title">
    <w:name w:val="Title"/>
    <w:basedOn w:val="Normal"/>
    <w:next w:val="Normal"/>
    <w:link w:val="TitleChar"/>
    <w:uiPriority w:val="10"/>
    <w:qFormat/>
    <w:rsid w:val="00DF1C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F1C8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F1C8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F1C8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F1C87"/>
    <w:pPr>
      <w:spacing w:before="160"/>
      <w:jc w:val="center"/>
    </w:pPr>
    <w:rPr>
      <w:i/>
      <w:iCs/>
      <w:color w:val="404040" w:themeColor="text1" w:themeTint="BF"/>
    </w:rPr>
  </w:style>
  <w:style w:type="character" w:customStyle="1" w:styleId="QuoteChar">
    <w:name w:val="Quote Char"/>
    <w:basedOn w:val="DefaultParagraphFont"/>
    <w:link w:val="Quote"/>
    <w:uiPriority w:val="29"/>
    <w:rsid w:val="00DF1C87"/>
    <w:rPr>
      <w:i/>
      <w:iCs/>
      <w:color w:val="404040" w:themeColor="text1" w:themeTint="BF"/>
    </w:rPr>
  </w:style>
  <w:style w:type="paragraph" w:styleId="ListParagraph">
    <w:name w:val="List Paragraph"/>
    <w:basedOn w:val="Normal"/>
    <w:uiPriority w:val="34"/>
    <w:qFormat/>
    <w:rsid w:val="00DF1C87"/>
    <w:pPr>
      <w:ind w:left="720"/>
      <w:contextualSpacing/>
    </w:pPr>
  </w:style>
  <w:style w:type="character" w:styleId="IntenseEmphasis">
    <w:name w:val="Intense Emphasis"/>
    <w:basedOn w:val="DefaultParagraphFont"/>
    <w:uiPriority w:val="21"/>
    <w:qFormat/>
    <w:rsid w:val="00DF1C87"/>
    <w:rPr>
      <w:i/>
      <w:iCs/>
      <w:color w:val="0F4761" w:themeColor="accent1" w:themeShade="BF"/>
    </w:rPr>
  </w:style>
  <w:style w:type="paragraph" w:styleId="IntenseQuote">
    <w:name w:val="Intense Quote"/>
    <w:basedOn w:val="Normal"/>
    <w:next w:val="Normal"/>
    <w:link w:val="IntenseQuoteChar"/>
    <w:uiPriority w:val="30"/>
    <w:qFormat/>
    <w:rsid w:val="00DF1C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F1C87"/>
    <w:rPr>
      <w:i/>
      <w:iCs/>
      <w:color w:val="0F4761" w:themeColor="accent1" w:themeShade="BF"/>
    </w:rPr>
  </w:style>
  <w:style w:type="character" w:styleId="IntenseReference">
    <w:name w:val="Intense Reference"/>
    <w:basedOn w:val="DefaultParagraphFont"/>
    <w:uiPriority w:val="32"/>
    <w:qFormat/>
    <w:rsid w:val="00DF1C87"/>
    <w:rPr>
      <w:b/>
      <w:bCs/>
      <w:smallCaps/>
      <w:color w:val="0F4761" w:themeColor="accent1" w:themeShade="BF"/>
      <w:spacing w:val="5"/>
    </w:rPr>
  </w:style>
  <w:style w:type="table" w:styleId="TableGrid">
    <w:name w:val="Table Grid"/>
    <w:basedOn w:val="TableNormal"/>
    <w:uiPriority w:val="39"/>
    <w:rsid w:val="00DF1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1557</Words>
  <Characters>8877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GASTALDELLO Marcus</dc:creator>
  <cp:keywords/>
  <dc:description/>
  <cp:lastModifiedBy>GASTALDELLO Marcus</cp:lastModifiedBy>
  <cp:revision>73</cp:revision>
  <dcterms:created xsi:type="dcterms:W3CDTF">2026-06-25T09:17:00Z</dcterms:created>
  <dcterms:modified xsi:type="dcterms:W3CDTF">2026-06-25T11:58:00Z</dcterms:modified>
</cp:coreProperties>
</file>